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8A" w:rsidRDefault="00E3748A">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p w:rsidR="00E3748A" w:rsidRPr="00286AFB" w:rsidRDefault="00E3748A" w:rsidP="00286AFB">
      <w:pPr>
        <w:pStyle w:val="BodyText"/>
        <w:framePr w:wrap="auto"/>
        <w:rPr>
          <w:sz w:val="24"/>
          <w:szCs w:val="24"/>
        </w:rPr>
      </w:pPr>
      <w:r>
        <w:rPr>
          <w:rFonts w:hint="eastAsia"/>
          <w:sz w:val="20"/>
          <w:szCs w:val="24"/>
        </w:rPr>
        <w:t xml:space="preserve">　　　　　</w:t>
      </w:r>
      <w:r w:rsidRPr="00286AFB">
        <w:rPr>
          <w:rFonts w:hint="eastAsia"/>
          <w:sz w:val="24"/>
          <w:szCs w:val="24"/>
        </w:rPr>
        <w:t>別記８－３</w:t>
      </w:r>
    </w:p>
    <w:p w:rsidR="00E3748A" w:rsidRDefault="00E3748A" w:rsidP="00286AFB">
      <w:pPr>
        <w:autoSpaceDE w:val="0"/>
        <w:autoSpaceDN w:val="0"/>
        <w:jc w:val="center"/>
        <w:textAlignment w:val="auto"/>
        <w:rPr>
          <w:rFonts w:hAnsi="Times New Roman"/>
          <w:b/>
          <w:bCs/>
          <w:spacing w:val="-10"/>
          <w:kern w:val="0"/>
          <w:sz w:val="28"/>
          <w:szCs w:val="24"/>
        </w:rPr>
      </w:pPr>
      <w:r>
        <w:rPr>
          <w:rFonts w:hAnsi="Times New Roman" w:hint="eastAsia"/>
          <w:b/>
          <w:bCs/>
          <w:spacing w:val="-10"/>
          <w:kern w:val="0"/>
          <w:sz w:val="28"/>
          <w:szCs w:val="24"/>
        </w:rPr>
        <w:t>顧客に自ら給油等をさせる給油取扱所（屋外）点検表</w:t>
      </w:r>
    </w:p>
    <w:p w:rsidR="00E3748A" w:rsidRDefault="00E3748A">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tblPr>
      <w:tblGrid>
        <w:gridCol w:w="534"/>
        <w:gridCol w:w="507"/>
        <w:gridCol w:w="1212"/>
        <w:gridCol w:w="2679"/>
        <w:gridCol w:w="1710"/>
        <w:gridCol w:w="728"/>
        <w:gridCol w:w="1534"/>
      </w:tblGrid>
      <w:tr w:rsidR="00E3748A">
        <w:tblPrEx>
          <w:tblCellMar>
            <w:top w:w="0" w:type="dxa"/>
            <w:left w:w="0" w:type="dxa"/>
            <w:bottom w:w="0" w:type="dxa"/>
            <w:right w:w="0" w:type="dxa"/>
          </w:tblCellMar>
        </w:tblPrEx>
        <w:trPr>
          <w:trHeight w:val="879"/>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項　　目</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内　　容</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方　法</w:t>
            </w:r>
          </w:p>
        </w:tc>
        <w:tc>
          <w:tcPr>
            <w:tcW w:w="72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点検結果</w:t>
            </w:r>
          </w:p>
        </w:tc>
        <w:tc>
          <w:tcPr>
            <w:tcW w:w="15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措置年月日　及び措置内容</w:t>
            </w:r>
          </w:p>
        </w:tc>
      </w:tr>
      <w:tr w:rsidR="00E3748A">
        <w:tblPrEx>
          <w:tblCellMar>
            <w:top w:w="0" w:type="dxa"/>
            <w:left w:w="0" w:type="dxa"/>
            <w:bottom w:w="0" w:type="dxa"/>
            <w:right w:w="0" w:type="dxa"/>
          </w:tblCellMar>
        </w:tblPrEx>
        <w:trPr>
          <w:cantSplit/>
          <w:trHeight w:val="552"/>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空　地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空　　　地</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障害物件の有無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53"/>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地　盤　面</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周囲地盤との高低差の適否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510"/>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579"/>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排水溝、油</w:t>
            </w:r>
            <w:r>
              <w:rPr>
                <w:rFonts w:hAnsi="Times New Roman"/>
                <w:spacing w:val="-1"/>
                <w:kern w:val="0"/>
                <w:sz w:val="22"/>
                <w:szCs w:val="20"/>
              </w:rPr>
              <w:br/>
            </w:r>
            <w:r>
              <w:rPr>
                <w:rFonts w:hAnsi="Times New Roman" w:hint="eastAsia"/>
                <w:spacing w:val="-1"/>
                <w:kern w:val="0"/>
                <w:sz w:val="22"/>
                <w:szCs w:val="20"/>
              </w:rPr>
              <w:t>分離装置</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06"/>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滞油、滞水、土砂等の堆積の有無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trHeight w:val="763"/>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塀</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836"/>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建　　　築　　　物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ind w:leftChars="104" w:left="218"/>
              <w:textAlignment w:val="auto"/>
              <w:rPr>
                <w:rFonts w:hAnsi="Times New Roman"/>
                <w:spacing w:val="-1"/>
                <w:kern w:val="0"/>
                <w:sz w:val="22"/>
                <w:szCs w:val="20"/>
              </w:rPr>
            </w:pPr>
            <w:r>
              <w:rPr>
                <w:rFonts w:hAnsi="Times New Roman" w:hint="eastAsia"/>
                <w:spacing w:val="-1"/>
                <w:kern w:val="0"/>
                <w:sz w:val="22"/>
                <w:szCs w:val="20"/>
              </w:rPr>
              <w:t>壁、柱、床、　　　はり、屋根</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63"/>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戸</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変形、損傷の有無及び閉鎖機能の適否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58"/>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看　板　等</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固定の適否及び傾斜等の有無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1721"/>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 w:val="22"/>
                <w:szCs w:val="20"/>
              </w:rPr>
            </w:pPr>
            <w:r>
              <w:rPr>
                <w:rFonts w:hAnsi="Times New Roman" w:hint="eastAsia"/>
                <w:spacing w:val="-1"/>
                <w:kern w:val="0"/>
                <w:sz w:val="22"/>
                <w:szCs w:val="20"/>
              </w:rPr>
              <w:t>顧客に自ら給油等をさせることができる給油取扱所である旨の表示</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損傷、汚損の有無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513"/>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50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制御卓等</w:t>
            </w:r>
          </w:p>
        </w:tc>
        <w:tc>
          <w:tcPr>
            <w:tcW w:w="1212"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制御卓</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85"/>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監視設備</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27"/>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制御装置</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73"/>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放送機器等</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768"/>
          <w:jc w:val="center"/>
        </w:trPr>
        <w:tc>
          <w:tcPr>
            <w:tcW w:w="534" w:type="dxa"/>
            <w:vMerge w:val="restart"/>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上部スラブ</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亀裂、崩没、不等沈下の有無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596"/>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タンク本体</w:t>
            </w: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漏えいの有無</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※注</w:t>
            </w:r>
            <w:r>
              <w:rPr>
                <w:rFonts w:hAnsi="Times New Roman"/>
                <w:spacing w:val="-1"/>
                <w:kern w:val="0"/>
                <w:sz w:val="22"/>
                <w:szCs w:val="20"/>
              </w:rPr>
              <w:t>1</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r w:rsidR="00E3748A">
        <w:tblPrEx>
          <w:tblCellMar>
            <w:top w:w="0" w:type="dxa"/>
            <w:left w:w="0" w:type="dxa"/>
            <w:bottom w:w="0" w:type="dxa"/>
            <w:right w:w="0" w:type="dxa"/>
          </w:tblCellMar>
        </w:tblPrEx>
        <w:trPr>
          <w:cantSplit/>
          <w:trHeight w:val="548"/>
          <w:jc w:val="center"/>
        </w:trPr>
        <w:tc>
          <w:tcPr>
            <w:tcW w:w="53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267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位置、固定の適否</w:t>
            </w:r>
          </w:p>
        </w:tc>
        <w:tc>
          <w:tcPr>
            <w:tcW w:w="171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 w:val="22"/>
                <w:szCs w:val="20"/>
              </w:rPr>
            </w:pPr>
          </w:p>
        </w:tc>
      </w:tr>
    </w:tbl>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24"/>
        <w:gridCol w:w="1478"/>
        <w:gridCol w:w="2959"/>
        <w:gridCol w:w="1720"/>
        <w:gridCol w:w="739"/>
        <w:gridCol w:w="1491"/>
      </w:tblGrid>
      <w:tr w:rsidR="00E3748A">
        <w:tblPrEx>
          <w:tblCellMar>
            <w:top w:w="0" w:type="dxa"/>
            <w:left w:w="0" w:type="dxa"/>
            <w:bottom w:w="0" w:type="dxa"/>
            <w:right w:w="0" w:type="dxa"/>
          </w:tblCellMar>
        </w:tblPrEx>
        <w:trPr>
          <w:trHeight w:val="768"/>
          <w:jc w:val="center"/>
        </w:trPr>
        <w:tc>
          <w:tcPr>
            <w:tcW w:w="2002"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3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491"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E3748A">
        <w:tblPrEx>
          <w:tblCellMar>
            <w:top w:w="0" w:type="dxa"/>
            <w:left w:w="0" w:type="dxa"/>
            <w:bottom w:w="0" w:type="dxa"/>
            <w:right w:w="0" w:type="dxa"/>
          </w:tblCellMar>
        </w:tblPrEx>
        <w:trPr>
          <w:cantSplit/>
          <w:trHeight w:val="472"/>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専用タンク・廃油タンク等</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26"/>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26"/>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可燃性蒸気回弁</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3"/>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液量自動</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78"/>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77"/>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蓋の閉鎖状況</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78"/>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3"/>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58"/>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08"/>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警報装置の機能の適否</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作動確認</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57"/>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3"/>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接地電極損傷の有無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3"/>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接地抵抗値の適否</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11"/>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97"/>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油種別表示の有無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69"/>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簡易タンク</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22"/>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固定の適否、塗装状況及び腐食、損傷の有無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92"/>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16"/>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7"/>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　上　式</w:t>
            </w:r>
          </w:p>
        </w:tc>
        <w:tc>
          <w:tcPr>
            <w:tcW w:w="1477"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8"/>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腐食、ゆるみ等の有無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7"/>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19"/>
          <w:jc w:val="center"/>
        </w:trPr>
        <w:tc>
          <w:tcPr>
            <w:tcW w:w="52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720"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bl>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tbl>
      <w:tblPr>
        <w:tblW w:w="0" w:type="auto"/>
        <w:jc w:val="center"/>
        <w:tblInd w:w="-1501" w:type="dxa"/>
        <w:tblLayout w:type="fixed"/>
        <w:tblCellMar>
          <w:left w:w="0" w:type="dxa"/>
          <w:right w:w="0" w:type="dxa"/>
        </w:tblCellMar>
        <w:tblLook w:val="0000"/>
      </w:tblPr>
      <w:tblGrid>
        <w:gridCol w:w="665"/>
        <w:gridCol w:w="849"/>
        <w:gridCol w:w="659"/>
        <w:gridCol w:w="13"/>
        <w:gridCol w:w="1509"/>
        <w:gridCol w:w="1493"/>
        <w:gridCol w:w="1517"/>
        <w:gridCol w:w="325"/>
        <w:gridCol w:w="837"/>
        <w:gridCol w:w="684"/>
        <w:gridCol w:w="657"/>
        <w:gridCol w:w="180"/>
        <w:gridCol w:w="1341"/>
      </w:tblGrid>
      <w:tr w:rsidR="00E3748A">
        <w:tblPrEx>
          <w:tblCellMar>
            <w:top w:w="0" w:type="dxa"/>
            <w:left w:w="0" w:type="dxa"/>
            <w:bottom w:w="0" w:type="dxa"/>
            <w:right w:w="0" w:type="dxa"/>
          </w:tblCellMar>
        </w:tblPrEx>
        <w:trPr>
          <w:gridBefore w:val="2"/>
          <w:wBefore w:w="1514" w:type="dxa"/>
          <w:cantSplit/>
          <w:trHeight w:val="768"/>
          <w:jc w:val="center"/>
        </w:trPr>
        <w:tc>
          <w:tcPr>
            <w:tcW w:w="2181"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837"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341"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　及び措置内容</w:t>
            </w:r>
          </w:p>
        </w:tc>
      </w:tr>
      <w:tr w:rsidR="00E3748A">
        <w:tblPrEx>
          <w:tblCellMar>
            <w:top w:w="0" w:type="dxa"/>
            <w:left w:w="0" w:type="dxa"/>
            <w:bottom w:w="0" w:type="dxa"/>
            <w:right w:w="0" w:type="dxa"/>
          </w:tblCellMar>
        </w:tblPrEx>
        <w:trPr>
          <w:gridBefore w:val="2"/>
          <w:wBefore w:w="1514" w:type="dxa"/>
          <w:cantSplit/>
          <w:trHeight w:val="1091"/>
          <w:jc w:val="center"/>
        </w:trPr>
        <w:tc>
          <w:tcPr>
            <w:tcW w:w="672"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直近の位置の油種別表示、ローリー専用等表示の損傷、汚損の有無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454"/>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rPr>
            </w:pPr>
            <w:r>
              <w:rPr>
                <w:rFonts w:hAnsi="Times New Roman" w:hint="eastAsia"/>
                <w:spacing w:val="-1"/>
                <w:kern w:val="0"/>
              </w:rPr>
              <w:t>ポ　ン　プ</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rPr>
            </w:pPr>
            <w:r>
              <w:rPr>
                <w:rFonts w:hAnsi="Times New Roman" w:hint="eastAsia"/>
                <w:spacing w:val="-1"/>
                <w:kern w:val="0"/>
              </w:rPr>
              <w:t>漏えいの有無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rPr>
            </w:pPr>
          </w:p>
        </w:tc>
      </w:tr>
      <w:tr w:rsidR="00E3748A">
        <w:tblPrEx>
          <w:tblCellMar>
            <w:top w:w="0" w:type="dxa"/>
            <w:left w:w="0" w:type="dxa"/>
            <w:bottom w:w="0" w:type="dxa"/>
            <w:right w:w="0" w:type="dxa"/>
          </w:tblCellMar>
        </w:tblPrEx>
        <w:trPr>
          <w:gridBefore w:val="2"/>
          <w:wBefore w:w="1514" w:type="dxa"/>
          <w:cantSplit/>
          <w:trHeight w:val="474"/>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rPr>
            </w:pPr>
            <w:r>
              <w:rPr>
                <w:rFonts w:hAnsi="Times New Roman" w:hint="eastAsia"/>
                <w:spacing w:val="-1"/>
                <w:kern w:val="0"/>
              </w:rPr>
              <w:t>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rPr>
            </w:pPr>
          </w:p>
        </w:tc>
      </w:tr>
      <w:tr w:rsidR="00E3748A">
        <w:tblPrEx>
          <w:tblCellMar>
            <w:top w:w="0" w:type="dxa"/>
            <w:left w:w="0" w:type="dxa"/>
            <w:bottom w:w="0" w:type="dxa"/>
            <w:right w:w="0" w:type="dxa"/>
          </w:tblCellMar>
        </w:tblPrEx>
        <w:trPr>
          <w:gridBefore w:val="2"/>
          <w:wBefore w:w="1514" w:type="dxa"/>
          <w:cantSplit/>
          <w:trHeight w:val="693"/>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rPr>
            </w:pPr>
            <w:r>
              <w:rPr>
                <w:rFonts w:hAnsi="Times New Roman" w:hint="eastAsia"/>
                <w:spacing w:val="-1"/>
                <w:kern w:val="0"/>
              </w:rPr>
              <w:t>異音、異常振動、異常発熱の有無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rPr>
            </w:pPr>
          </w:p>
        </w:tc>
      </w:tr>
      <w:tr w:rsidR="00E3748A">
        <w:tblPrEx>
          <w:tblCellMar>
            <w:top w:w="0" w:type="dxa"/>
            <w:left w:w="0" w:type="dxa"/>
            <w:bottom w:w="0" w:type="dxa"/>
            <w:right w:w="0" w:type="dxa"/>
          </w:tblCellMar>
        </w:tblPrEx>
        <w:trPr>
          <w:gridBefore w:val="2"/>
          <w:wBefore w:w="1514" w:type="dxa"/>
          <w:cantSplit/>
          <w:trHeight w:val="442"/>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520"/>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478"/>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686"/>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590"/>
          <w:jc w:val="center"/>
        </w:trPr>
        <w:tc>
          <w:tcPr>
            <w:tcW w:w="672"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懸垂式固定給油設備・固定注油設備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396"/>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489"/>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738"/>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993"/>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直近の位置の油種別表示、ローリー専用等表示の損傷、汚損の有無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743"/>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809"/>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514"/>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493"/>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749"/>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Before w:val="2"/>
          <w:wBefore w:w="1514" w:type="dxa"/>
          <w:cantSplit/>
          <w:trHeight w:val="753"/>
          <w:jc w:val="center"/>
        </w:trPr>
        <w:tc>
          <w:tcPr>
            <w:tcW w:w="672"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緊急移送　　　停止装置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gridAfter w:val="2"/>
          <w:wAfter w:w="1521" w:type="dxa"/>
          <w:cantSplit/>
          <w:trHeight w:val="668"/>
          <w:jc w:val="center"/>
        </w:trPr>
        <w:tc>
          <w:tcPr>
            <w:tcW w:w="665"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spacing w:val="-1"/>
                <w:kern w:val="0"/>
                <w:szCs w:val="20"/>
              </w:rPr>
            </w:pPr>
          </w:p>
        </w:tc>
        <w:tc>
          <w:tcPr>
            <w:tcW w:w="1508"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起動安全対策　ノズル</w:t>
            </w:r>
          </w:p>
        </w:tc>
        <w:tc>
          <w:tcPr>
            <w:tcW w:w="3015" w:type="dxa"/>
            <w:gridSpan w:val="3"/>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left"/>
              <w:textAlignment w:val="auto"/>
              <w:rPr>
                <w:rFonts w:hAnsi="Times New Roman"/>
                <w:spacing w:val="-1"/>
                <w:kern w:val="0"/>
                <w:szCs w:val="20"/>
              </w:rPr>
            </w:pPr>
          </w:p>
        </w:tc>
        <w:tc>
          <w:tcPr>
            <w:tcW w:w="1341" w:type="dxa"/>
            <w:gridSpan w:val="2"/>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bl>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86"/>
        <w:gridCol w:w="1576"/>
        <w:gridCol w:w="3144"/>
        <w:gridCol w:w="1834"/>
        <w:gridCol w:w="786"/>
        <w:gridCol w:w="1618"/>
      </w:tblGrid>
      <w:tr w:rsidR="00E3748A">
        <w:tblPrEx>
          <w:tblCellMar>
            <w:top w:w="0" w:type="dxa"/>
            <w:left w:w="0" w:type="dxa"/>
            <w:bottom w:w="0" w:type="dxa"/>
            <w:right w:w="0" w:type="dxa"/>
          </w:tblCellMar>
        </w:tblPrEx>
        <w:trPr>
          <w:trHeight w:val="825"/>
          <w:jc w:val="center"/>
        </w:trPr>
        <w:tc>
          <w:tcPr>
            <w:tcW w:w="2162"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8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61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E3748A">
        <w:tblPrEx>
          <w:tblCellMar>
            <w:top w:w="0" w:type="dxa"/>
            <w:left w:w="0" w:type="dxa"/>
            <w:bottom w:w="0" w:type="dxa"/>
            <w:right w:w="0" w:type="dxa"/>
          </w:tblCellMar>
        </w:tblPrEx>
        <w:trPr>
          <w:cantSplit/>
          <w:trHeight w:val="642"/>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顧　客　用　固　定　給　油　設　備　・　固　定　注　油　設　備</w:t>
            </w: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rPr>
                <w:rFonts w:hAnsi="Times New Roman"/>
                <w:spacing w:val="-1"/>
                <w:kern w:val="0"/>
                <w:szCs w:val="20"/>
              </w:rPr>
            </w:pPr>
            <w:r>
              <w:rPr>
                <w:rFonts w:hAnsi="Times New Roman" w:hint="eastAsia"/>
                <w:spacing w:val="-1"/>
                <w:kern w:val="0"/>
                <w:szCs w:val="20"/>
              </w:rPr>
              <w:t>脱落時停止装置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51"/>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53"/>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満量停止装置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51"/>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緊急離脱</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58"/>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誤給油防止装置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2"/>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00"/>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51"/>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注油ノズル</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2"/>
              </w:rPr>
            </w:pPr>
            <w:r>
              <w:rPr>
                <w:rFonts w:hAnsi="Times New Roman" w:hint="eastAsia"/>
                <w:spacing w:val="-1"/>
                <w:kern w:val="0"/>
                <w:szCs w:val="22"/>
              </w:rPr>
              <w:t>開放状態を固定できない手動開閉装置の適否</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2"/>
              </w:rPr>
            </w:pPr>
            <w:r>
              <w:rPr>
                <w:rFonts w:hAnsi="Times New Roman" w:hint="eastAsia"/>
                <w:spacing w:val="-1"/>
                <w:kern w:val="0"/>
                <w:szCs w:val="22"/>
              </w:rPr>
              <w:t>作動確認</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2"/>
              </w:rPr>
            </w:pPr>
          </w:p>
        </w:tc>
      </w:tr>
      <w:tr w:rsidR="00E3748A">
        <w:tblPrEx>
          <w:tblCellMar>
            <w:top w:w="0" w:type="dxa"/>
            <w:left w:w="0" w:type="dxa"/>
            <w:bottom w:w="0" w:type="dxa"/>
            <w:right w:w="0" w:type="dxa"/>
          </w:tblCellMar>
        </w:tblPrEx>
        <w:trPr>
          <w:cantSplit/>
          <w:trHeight w:val="742"/>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衝突防止措置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2"/>
              </w:rPr>
            </w:pPr>
          </w:p>
        </w:tc>
      </w:tr>
      <w:tr w:rsidR="00E3748A">
        <w:tblPrEx>
          <w:tblCellMar>
            <w:top w:w="0" w:type="dxa"/>
            <w:left w:w="0" w:type="dxa"/>
            <w:bottom w:w="0" w:type="dxa"/>
            <w:right w:w="0" w:type="dxa"/>
          </w:tblCellMar>
        </w:tblPrEx>
        <w:trPr>
          <w:cantSplit/>
          <w:trHeight w:val="748"/>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漏えい拡散</w:t>
            </w:r>
            <w:r>
              <w:rPr>
                <w:rFonts w:hAnsi="Times New Roman"/>
                <w:spacing w:val="-1"/>
                <w:kern w:val="0"/>
                <w:szCs w:val="22"/>
              </w:rPr>
              <w:br/>
            </w:r>
            <w:r>
              <w:rPr>
                <w:rFonts w:hAnsi="Times New Roman" w:hint="eastAsia"/>
                <w:spacing w:val="-1"/>
                <w:kern w:val="0"/>
                <w:szCs w:val="22"/>
              </w:rPr>
              <w:t>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2"/>
              </w:rPr>
            </w:pPr>
          </w:p>
        </w:tc>
      </w:tr>
      <w:tr w:rsidR="00E3748A">
        <w:tblPrEx>
          <w:tblCellMar>
            <w:top w:w="0" w:type="dxa"/>
            <w:left w:w="0" w:type="dxa"/>
            <w:bottom w:w="0" w:type="dxa"/>
            <w:right w:w="0" w:type="dxa"/>
          </w:tblCellMar>
        </w:tblPrEx>
        <w:trPr>
          <w:cantSplit/>
          <w:trHeight w:val="748"/>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7"/>
              </w:rPr>
            </w:pPr>
            <w:r>
              <w:rPr>
                <w:rFonts w:hAnsi="Times New Roman" w:hint="eastAsia"/>
                <w:spacing w:val="-1"/>
                <w:kern w:val="0"/>
                <w:szCs w:val="27"/>
              </w:rPr>
              <w:t>顧客用である旨の表示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7"/>
              </w:rPr>
            </w:pPr>
            <w:r>
              <w:rPr>
                <w:rFonts w:hAnsi="Times New Roman" w:hint="eastAsia"/>
                <w:spacing w:val="-1"/>
                <w:kern w:val="0"/>
                <w:szCs w:val="27"/>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7"/>
              </w:rPr>
            </w:pPr>
            <w:r>
              <w:rPr>
                <w:rFonts w:hAnsi="Times New Roman" w:hint="eastAsia"/>
                <w:spacing w:val="-1"/>
                <w:kern w:val="0"/>
                <w:szCs w:val="27"/>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7"/>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7"/>
              </w:rPr>
            </w:pPr>
          </w:p>
        </w:tc>
      </w:tr>
      <w:tr w:rsidR="00E3748A">
        <w:tblPrEx>
          <w:tblCellMar>
            <w:top w:w="0" w:type="dxa"/>
            <w:left w:w="0" w:type="dxa"/>
            <w:bottom w:w="0" w:type="dxa"/>
            <w:right w:w="0" w:type="dxa"/>
          </w:tblCellMar>
        </w:tblPrEx>
        <w:trPr>
          <w:cantSplit/>
          <w:trHeight w:val="1258"/>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1324"/>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使用方法及び</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危険物の品目</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の表示、彩色</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1599"/>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27"/>
          <w:jc w:val="center"/>
        </w:trPr>
        <w:tc>
          <w:tcPr>
            <w:tcW w:w="586" w:type="dxa"/>
            <w:vMerge w:val="restart"/>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76" w:type="dxa"/>
            <w:vMerge w:val="restart"/>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54"/>
          <w:jc w:val="center"/>
        </w:trPr>
        <w:tc>
          <w:tcPr>
            <w:tcW w:w="58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76"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14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bl>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94"/>
        <w:gridCol w:w="1545"/>
        <w:gridCol w:w="2994"/>
        <w:gridCol w:w="1748"/>
        <w:gridCol w:w="742"/>
        <w:gridCol w:w="1559"/>
      </w:tblGrid>
      <w:tr w:rsidR="00E3748A">
        <w:tblPrEx>
          <w:tblCellMar>
            <w:top w:w="0" w:type="dxa"/>
            <w:left w:w="0" w:type="dxa"/>
            <w:bottom w:w="0" w:type="dxa"/>
            <w:right w:w="0" w:type="dxa"/>
          </w:tblCellMar>
        </w:tblPrEx>
        <w:trPr>
          <w:trHeight w:val="855"/>
          <w:jc w:val="center"/>
        </w:trPr>
        <w:tc>
          <w:tcPr>
            <w:tcW w:w="2038"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42"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5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E3748A">
        <w:tblPrEx>
          <w:tblCellMar>
            <w:top w:w="0" w:type="dxa"/>
            <w:left w:w="0" w:type="dxa"/>
            <w:bottom w:w="0" w:type="dxa"/>
            <w:right w:w="0" w:type="dxa"/>
          </w:tblCellMar>
        </w:tblPrEx>
        <w:trPr>
          <w:cantSplit/>
          <w:trHeight w:val="539"/>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94"/>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690"/>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59"/>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6"/>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開閉壊能の適否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1014"/>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80"/>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6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45" w:type="dxa"/>
            <w:tcBorders>
              <w:top w:val="single" w:sz="6" w:space="0" w:color="auto"/>
              <w:left w:val="single" w:sz="6" w:space="0" w:color="auto"/>
              <w:bottom w:val="single" w:sz="6" w:space="0" w:color="auto"/>
              <w:right w:val="single" w:sz="6" w:space="0" w:color="auto"/>
            </w:tcBorders>
            <w:vAlign w:val="bottom"/>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壁、柱、はり、屋根</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835"/>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19"/>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 xml:space="preserve">　ポンプ</w:t>
            </w:r>
            <w:r>
              <w:rPr>
                <w:rFonts w:hAnsi="Times New Roman"/>
                <w:spacing w:val="-1"/>
                <w:kern w:val="0"/>
                <w:szCs w:val="20"/>
              </w:rPr>
              <w:br/>
            </w:r>
            <w:r>
              <w:rPr>
                <w:rFonts w:hAnsi="Times New Roman" w:hint="eastAsia"/>
                <w:spacing w:val="-1"/>
                <w:kern w:val="0"/>
                <w:szCs w:val="20"/>
              </w:rPr>
              <w:t>（ポンプ室に限る。）</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00"/>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04"/>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1039"/>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16"/>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9"/>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45"/>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696"/>
          <w:jc w:val="center"/>
        </w:trPr>
        <w:tc>
          <w:tcPr>
            <w:tcW w:w="2038" w:type="dxa"/>
            <w:gridSpan w:val="2"/>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9"/>
          <w:jc w:val="center"/>
        </w:trPr>
        <w:tc>
          <w:tcPr>
            <w:tcW w:w="2039"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3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附</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蒸気洗浄機</w:t>
            </w: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排気筒又は煙突の脱落及び変形、損傷の有無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53"/>
          <w:jc w:val="center"/>
        </w:trPr>
        <w:tc>
          <w:tcPr>
            <w:tcW w:w="494"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囲いの変形、損傷の有無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bl>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p w:rsidR="00E3748A" w:rsidRDefault="00E3748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40"/>
        <w:gridCol w:w="1509"/>
        <w:gridCol w:w="3009"/>
        <w:gridCol w:w="1755"/>
        <w:gridCol w:w="751"/>
        <w:gridCol w:w="1528"/>
      </w:tblGrid>
      <w:tr w:rsidR="00E3748A">
        <w:tblPrEx>
          <w:tblCellMar>
            <w:top w:w="0" w:type="dxa"/>
            <w:left w:w="0" w:type="dxa"/>
            <w:bottom w:w="0" w:type="dxa"/>
            <w:right w:w="0" w:type="dxa"/>
          </w:tblCellMar>
        </w:tblPrEx>
        <w:trPr>
          <w:trHeight w:val="763"/>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28"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E3748A">
        <w:tblPrEx>
          <w:tblCellMar>
            <w:top w:w="0" w:type="dxa"/>
            <w:left w:w="0" w:type="dxa"/>
            <w:bottom w:w="0" w:type="dxa"/>
            <w:right w:w="0" w:type="dxa"/>
          </w:tblCellMar>
        </w:tblPrEx>
        <w:trPr>
          <w:cantSplit/>
          <w:trHeight w:val="49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随　　設　　傭</w:t>
            </w: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洗　車　機</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63"/>
          <w:jc w:val="center"/>
        </w:trPr>
        <w:tc>
          <w:tcPr>
            <w:tcW w:w="540"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オートリフト</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7"/>
          <w:jc w:val="center"/>
        </w:trPr>
        <w:tc>
          <w:tcPr>
            <w:tcW w:w="540"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混合燃料油</w:t>
            </w:r>
          </w:p>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調合器</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2"/>
          <w:jc w:val="center"/>
        </w:trPr>
        <w:tc>
          <w:tcPr>
            <w:tcW w:w="540"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その他の設備</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損傷の有無及び位置の適否</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trHeight w:val="747"/>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標識・掲示板</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取付状況、記載事項の適否及び損傷、汚損の有無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消火設備</w:t>
            </w: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消　火　器</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位置、設置数、外観的機能の適否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742"/>
          <w:jc w:val="center"/>
        </w:trPr>
        <w:tc>
          <w:tcPr>
            <w:tcW w:w="540"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消火器以外</w:t>
            </w:r>
            <w:r>
              <w:rPr>
                <w:rFonts w:hAnsi="Times New Roman"/>
                <w:spacing w:val="-1"/>
                <w:kern w:val="0"/>
                <w:szCs w:val="20"/>
              </w:rPr>
              <w:br/>
            </w:r>
            <w:r>
              <w:rPr>
                <w:rFonts w:hAnsi="Times New Roman" w:hint="eastAsia"/>
                <w:spacing w:val="-1"/>
                <w:kern w:val="0"/>
                <w:szCs w:val="20"/>
              </w:rPr>
              <w:t>の消火設備</w:t>
            </w:r>
          </w:p>
        </w:tc>
        <w:tc>
          <w:tcPr>
            <w:tcW w:w="4764"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消火設備点検表による。</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500"/>
          <w:jc w:val="center"/>
        </w:trPr>
        <w:tc>
          <w:tcPr>
            <w:tcW w:w="2049" w:type="dxa"/>
            <w:gridSpan w:val="2"/>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警　報　設　備</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97"/>
          <w:jc w:val="center"/>
        </w:trPr>
        <w:tc>
          <w:tcPr>
            <w:tcW w:w="2049" w:type="dxa"/>
            <w:gridSpan w:val="2"/>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96"/>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3748A" w:rsidRDefault="00E3748A"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97"/>
          <w:jc w:val="center"/>
        </w:trPr>
        <w:tc>
          <w:tcPr>
            <w:tcW w:w="540"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cantSplit/>
          <w:trHeight w:val="486"/>
          <w:jc w:val="center"/>
        </w:trPr>
        <w:tc>
          <w:tcPr>
            <w:tcW w:w="540" w:type="dxa"/>
            <w:vMerge/>
            <w:tcBorders>
              <w:top w:val="nil"/>
              <w:left w:val="single" w:sz="6" w:space="0" w:color="auto"/>
              <w:bottom w:val="single" w:sz="6" w:space="0" w:color="auto"/>
              <w:right w:val="single" w:sz="6" w:space="0" w:color="auto"/>
            </w:tcBorders>
          </w:tcPr>
          <w:p w:rsidR="00E3748A" w:rsidRDefault="00E3748A"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r w:rsidR="00E3748A">
        <w:tblPrEx>
          <w:tblCellMar>
            <w:top w:w="0" w:type="dxa"/>
            <w:left w:w="0" w:type="dxa"/>
            <w:bottom w:w="0" w:type="dxa"/>
            <w:right w:w="0" w:type="dxa"/>
          </w:tblCellMar>
        </w:tblPrEx>
        <w:trPr>
          <w:trHeight w:val="511"/>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3009"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p>
        </w:tc>
        <w:tc>
          <w:tcPr>
            <w:tcW w:w="1755" w:type="dxa"/>
            <w:tcBorders>
              <w:top w:val="single" w:sz="6" w:space="0" w:color="auto"/>
              <w:left w:val="single" w:sz="6" w:space="0" w:color="auto"/>
              <w:bottom w:val="single" w:sz="6" w:space="0" w:color="auto"/>
              <w:right w:val="single" w:sz="6" w:space="0" w:color="auto"/>
            </w:tcBorders>
            <w:vAlign w:val="center"/>
          </w:tcPr>
          <w:p w:rsidR="00E3748A" w:rsidRDefault="00E3748A" w:rsidP="006962A1">
            <w:pPr>
              <w:autoSpaceDE w:val="0"/>
              <w:autoSpaceDN w:val="0"/>
              <w:textAlignment w:val="auto"/>
              <w:rPr>
                <w:rFonts w:hAnsi="Times New Roman"/>
                <w:spacing w:val="-1"/>
                <w:kern w:val="0"/>
                <w:szCs w:val="20"/>
              </w:rPr>
            </w:pPr>
          </w:p>
        </w:tc>
        <w:tc>
          <w:tcPr>
            <w:tcW w:w="751"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E3748A" w:rsidRDefault="00E3748A" w:rsidP="006962A1">
            <w:pPr>
              <w:autoSpaceDE w:val="0"/>
              <w:autoSpaceDN w:val="0"/>
              <w:jc w:val="left"/>
              <w:textAlignment w:val="auto"/>
              <w:rPr>
                <w:rFonts w:hAnsi="Times New Roman"/>
                <w:spacing w:val="-1"/>
                <w:kern w:val="0"/>
                <w:szCs w:val="20"/>
              </w:rPr>
            </w:pPr>
          </w:p>
        </w:tc>
      </w:tr>
    </w:tbl>
    <w:p w:rsidR="00E3748A" w:rsidRDefault="00E3748A">
      <w:pPr>
        <w:autoSpaceDE w:val="0"/>
        <w:autoSpaceDN w:val="0"/>
        <w:jc w:val="left"/>
        <w:textAlignment w:val="auto"/>
        <w:rPr>
          <w:rFonts w:hAnsi="Times New Roman"/>
          <w:spacing w:val="-10"/>
          <w:kern w:val="0"/>
          <w:sz w:val="24"/>
          <w:szCs w:val="24"/>
        </w:rPr>
      </w:pPr>
    </w:p>
    <w:p w:rsidR="00E3748A" w:rsidRDefault="00E3748A" w:rsidP="00286AFB">
      <w:pPr>
        <w:autoSpaceDE w:val="0"/>
        <w:autoSpaceDN w:val="0"/>
        <w:ind w:firstLineChars="400" w:firstLine="880"/>
        <w:jc w:val="left"/>
        <w:textAlignment w:val="auto"/>
        <w:rPr>
          <w:rFonts w:hAnsi="Times New Roman"/>
          <w:spacing w:val="-10"/>
          <w:kern w:val="0"/>
          <w:sz w:val="24"/>
          <w:szCs w:val="24"/>
        </w:rPr>
      </w:pPr>
      <w:r>
        <w:rPr>
          <w:rFonts w:hAnsi="Times New Roman" w:hint="eastAsia"/>
          <w:spacing w:val="-10"/>
          <w:kern w:val="0"/>
          <w:sz w:val="24"/>
          <w:szCs w:val="24"/>
        </w:rPr>
        <w:t>注１　地下タンクのタンク本体及び地下埋設配管の漏えいの有無については、「地下タンク等</w:t>
      </w:r>
    </w:p>
    <w:p w:rsidR="00E3748A" w:rsidRDefault="00E3748A" w:rsidP="00286AFB">
      <w:pPr>
        <w:autoSpaceDE w:val="0"/>
        <w:autoSpaceDN w:val="0"/>
        <w:ind w:firstLineChars="600" w:firstLine="1320"/>
        <w:jc w:val="left"/>
        <w:textAlignment w:val="auto"/>
        <w:rPr>
          <w:rFonts w:hAnsi="Times New Roman"/>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及び二重殻タンクの外殻、地下埋設配管並びに移動貯蔵タンクの定期点検（漏れの点検）に</w:t>
      </w:r>
    </w:p>
    <w:p w:rsidR="00E3748A" w:rsidRDefault="00E3748A" w:rsidP="00286AFB">
      <w:pPr>
        <w:autoSpaceDE w:val="0"/>
        <w:autoSpaceDN w:val="0"/>
        <w:ind w:firstLineChars="600" w:firstLine="1320"/>
        <w:jc w:val="left"/>
        <w:textAlignment w:val="auto"/>
        <w:rPr>
          <w:rFonts w:hAnsi="Times New Roman"/>
          <w:spacing w:val="-10"/>
          <w:kern w:val="0"/>
          <w:sz w:val="24"/>
          <w:szCs w:val="24"/>
        </w:rPr>
      </w:pPr>
      <w:r>
        <w:rPr>
          <w:rFonts w:hAnsi="Times New Roman" w:hint="eastAsia"/>
          <w:spacing w:val="-10"/>
          <w:kern w:val="0"/>
          <w:sz w:val="24"/>
          <w:szCs w:val="24"/>
        </w:rPr>
        <w:t>係る運用上の指針について」（平成１２年３月３１日付け消防危第３９号）により点検する</w:t>
      </w:r>
    </w:p>
    <w:p w:rsidR="00E3748A" w:rsidRDefault="00E3748A" w:rsidP="00286AFB">
      <w:pPr>
        <w:autoSpaceDE w:val="0"/>
        <w:autoSpaceDN w:val="0"/>
        <w:ind w:firstLineChars="600" w:firstLine="1320"/>
        <w:jc w:val="left"/>
        <w:textAlignment w:val="auto"/>
        <w:rPr>
          <w:rFonts w:hAnsi="Times New Roman"/>
          <w:kern w:val="0"/>
          <w:sz w:val="20"/>
          <w:szCs w:val="24"/>
        </w:rPr>
      </w:pPr>
      <w:r>
        <w:rPr>
          <w:rFonts w:hAnsi="Times New Roman" w:hint="eastAsia"/>
          <w:spacing w:val="-10"/>
          <w:kern w:val="0"/>
          <w:sz w:val="24"/>
          <w:szCs w:val="24"/>
        </w:rPr>
        <w:t>こと。</w:t>
      </w:r>
    </w:p>
    <w:p w:rsidR="00E3748A" w:rsidRDefault="00E3748A" w:rsidP="00286AFB">
      <w:pPr>
        <w:autoSpaceDE w:val="0"/>
        <w:autoSpaceDN w:val="0"/>
        <w:jc w:val="left"/>
        <w:textAlignment w:val="auto"/>
        <w:rPr>
          <w:rFonts w:hAnsi="Times New Roman"/>
          <w:kern w:val="0"/>
          <w:sz w:val="20"/>
          <w:szCs w:val="24"/>
        </w:rPr>
      </w:pPr>
      <w:r>
        <w:rPr>
          <w:rFonts w:hAnsi="Times New Roman" w:hint="eastAsia"/>
          <w:spacing w:val="-10"/>
          <w:kern w:val="0"/>
          <w:sz w:val="24"/>
          <w:szCs w:val="24"/>
        </w:rPr>
        <w:t xml:space="preserve">　　　　注２　検査棒等により確認するとともに、併せて漏えい危険物の有無についても確認すること。</w:t>
      </w:r>
    </w:p>
    <w:sectPr w:rsidR="00E3748A" w:rsidSect="00E3748A">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AFB"/>
    <w:rsid w:val="00286AFB"/>
    <w:rsid w:val="006962A1"/>
    <w:rsid w:val="00A92AC0"/>
    <w:rsid w:val="00E374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framePr w:wrap="notBeside" w:hAnchor="text"/>
      <w:autoSpaceDE w:val="0"/>
      <w:autoSpaceDN w:val="0"/>
      <w:jc w:val="left"/>
      <w:textAlignment w:val="auto"/>
    </w:pPr>
    <w:rPr>
      <w:rFonts w:hAnsi="Times New Roman"/>
      <w:spacing w:val="-10"/>
      <w:kern w:val="0"/>
      <w:sz w:val="28"/>
      <w:szCs w:val="27"/>
    </w:rPr>
  </w:style>
  <w:style w:type="character" w:customStyle="1" w:styleId="BodyTextChar">
    <w:name w:val="Body Text Char"/>
    <w:basedOn w:val="DefaultParagraphFont"/>
    <w:link w:val="BodyText"/>
    <w:uiPriority w:val="99"/>
    <w:semiHidden/>
    <w:rsid w:val="005D2241"/>
    <w:rPr>
      <w:rFonts w:ascii="ＭＳ 明朝" w:hAns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503</Words>
  <Characters>2873</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dcterms:created xsi:type="dcterms:W3CDTF">2014-06-06T06:00:00Z</dcterms:created>
  <dcterms:modified xsi:type="dcterms:W3CDTF">2014-06-06T06:00:00Z</dcterms:modified>
</cp:coreProperties>
</file>