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222F" w14:textId="49FBDAE6" w:rsidR="00D230ED" w:rsidRDefault="002D573A">
      <w:pPr>
        <w:jc w:val="center"/>
        <w:rPr>
          <w:lang w:eastAsia="ja-JP"/>
        </w:rPr>
      </w:pPr>
      <w:r>
        <w:rPr>
          <w:b/>
          <w:sz w:val="32"/>
          <w:lang w:eastAsia="ja-JP"/>
        </w:rPr>
        <w:t xml:space="preserve"> ヒアリングシート（</w:t>
      </w:r>
      <w:r w:rsidR="00D96BD7">
        <w:rPr>
          <w:b/>
          <w:sz w:val="32"/>
          <w:lang w:eastAsia="ja-JP"/>
        </w:rPr>
        <w:t>官民</w:t>
      </w:r>
      <w:r>
        <w:rPr>
          <w:b/>
          <w:sz w:val="32"/>
          <w:lang w:eastAsia="ja-JP"/>
        </w:rPr>
        <w:t>連携</w:t>
      </w:r>
      <w:r w:rsidR="005D7EA4">
        <w:rPr>
          <w:rFonts w:hint="eastAsia"/>
          <w:b/>
          <w:sz w:val="32"/>
          <w:lang w:eastAsia="ja-JP"/>
        </w:rPr>
        <w:t>方式</w:t>
      </w:r>
      <w:r>
        <w:rPr>
          <w:b/>
          <w:sz w:val="32"/>
          <w:lang w:eastAsia="ja-JP"/>
        </w:rPr>
        <w:t>）</w:t>
      </w:r>
    </w:p>
    <w:p w14:paraId="7FFCDD3C" w14:textId="77777777" w:rsidR="00793FD8" w:rsidRDefault="00793FD8" w:rsidP="00793FD8">
      <w:pPr>
        <w:spacing w:after="40"/>
        <w:ind w:left="210" w:hangingChars="100" w:hanging="21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各項目について、現時点における貴社の考え方、想定、条件等を、回答可能な範囲でご記入ください。未定又は検討中の事項、前提条件がある場合は、その旨を記載した上で、現時点で想定される内容をご記入ください。</w:t>
      </w:r>
    </w:p>
    <w:p w14:paraId="22C04248" w14:textId="300DCAD5" w:rsidR="00793FD8" w:rsidRDefault="00793FD8" w:rsidP="00793FD8">
      <w:pPr>
        <w:spacing w:after="4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・各項目の「質問の趣旨」は、別添「質問の趣旨（</w:t>
      </w:r>
      <w:r w:rsidR="00D96BD7">
        <w:rPr>
          <w:rFonts w:ascii="ＭＳ ゴシック" w:eastAsia="ＭＳ ゴシック" w:hAnsi="ＭＳ ゴシック" w:hint="eastAsia"/>
          <w:sz w:val="21"/>
          <w:szCs w:val="21"/>
          <w:lang w:eastAsia="ja-JP"/>
        </w:rPr>
        <w:t>官民</w:t>
      </w:r>
      <w:r>
        <w:rPr>
          <w:rFonts w:ascii="ＭＳ ゴシック" w:eastAsia="ＭＳ ゴシック" w:hAnsi="ＭＳ ゴシック" w:hint="eastAsia"/>
          <w:sz w:val="21"/>
          <w:szCs w:val="21"/>
          <w:lang w:eastAsia="ja-JP"/>
        </w:rPr>
        <w:t>連携方式</w:t>
      </w:r>
      <w:r w:rsidRPr="0017788B">
        <w:rPr>
          <w:rFonts w:ascii="ＭＳ ゴシック" w:eastAsia="ＭＳ ゴシック" w:hAnsi="ＭＳ ゴシック"/>
          <w:sz w:val="21"/>
          <w:szCs w:val="21"/>
          <w:lang w:eastAsia="ja-JP"/>
        </w:rPr>
        <w:t>_No.1～31）」をご参照ください。</w:t>
      </w:r>
    </w:p>
    <w:p w14:paraId="44BB84D2" w14:textId="77777777" w:rsidR="00793FD8" w:rsidRDefault="00793FD8" w:rsidP="00793FD8">
      <w:pPr>
        <w:spacing w:after="4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・回答欄の大きさは、必要に応じて自由に変更していただいて構いません。</w:t>
      </w:r>
    </w:p>
    <w:p w14:paraId="4FE2F59A" w14:textId="77777777" w:rsidR="00793FD8" w:rsidRPr="0017788B" w:rsidRDefault="00793FD8" w:rsidP="00793FD8">
      <w:pPr>
        <w:spacing w:after="40"/>
        <w:jc w:val="both"/>
        <w:rPr>
          <w:rFonts w:ascii="ＭＳ ゴシック" w:eastAsia="ＭＳ ゴシック" w:hAnsi="ＭＳ ゴシック"/>
          <w:sz w:val="21"/>
          <w:szCs w:val="21"/>
          <w:lang w:eastAsia="ja-JP"/>
        </w:rPr>
      </w:pPr>
    </w:p>
    <w:p w14:paraId="68E33CC3" w14:textId="77777777" w:rsidR="00793FD8" w:rsidRDefault="00793FD8" w:rsidP="00793FD8">
      <w:pPr>
        <w:spacing w:after="40"/>
        <w:ind w:firstLineChars="100" w:firstLine="211"/>
        <w:jc w:val="both"/>
        <w:rPr>
          <w:rFonts w:ascii="ＭＳ ゴシック" w:eastAsia="ＭＳ ゴシック" w:hAnsi="ＭＳ ゴシック"/>
          <w:b/>
          <w:bCs/>
          <w:sz w:val="21"/>
          <w:szCs w:val="21"/>
          <w:lang w:eastAsia="ja-JP"/>
        </w:rPr>
      </w:pPr>
      <w:r w:rsidRPr="0017788B">
        <w:rPr>
          <w:rFonts w:ascii="ＭＳ ゴシック" w:eastAsia="ＭＳ ゴシック" w:hAnsi="ＭＳ ゴシック"/>
          <w:b/>
          <w:bCs/>
          <w:sz w:val="21"/>
          <w:szCs w:val="21"/>
          <w:lang w:eastAsia="ja-JP"/>
        </w:rPr>
        <w:t>※回答区分</w:t>
      </w:r>
    </w:p>
    <w:p w14:paraId="709EE1D3" w14:textId="3DCFD351" w:rsidR="00793FD8" w:rsidRPr="0017788B" w:rsidRDefault="00793FD8" w:rsidP="004F5440">
      <w:pPr>
        <w:spacing w:after="40"/>
        <w:ind w:firstLineChars="100" w:firstLine="211"/>
        <w:jc w:val="both"/>
        <w:rPr>
          <w:rFonts w:ascii="ＭＳ ゴシック" w:eastAsia="ＭＳ ゴシック" w:hAnsi="ＭＳ ゴシック"/>
          <w:sz w:val="21"/>
          <w:szCs w:val="21"/>
          <w:lang w:eastAsia="ja-JP"/>
        </w:rPr>
      </w:pPr>
      <w:r w:rsidRPr="0017788B">
        <w:rPr>
          <w:rFonts w:ascii="ＭＳ ゴシック" w:eastAsia="ＭＳ ゴシック" w:hAnsi="ＭＳ ゴシック"/>
          <w:b/>
          <w:bCs/>
          <w:sz w:val="21"/>
          <w:szCs w:val="21"/>
          <w:lang w:eastAsia="ja-JP"/>
        </w:rPr>
        <w:t>必須</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1</w:t>
      </w:r>
      <w:r>
        <w:rPr>
          <w:rFonts w:ascii="ＭＳ ゴシック" w:eastAsia="ＭＳ ゴシック" w:hAnsi="ＭＳ ゴシック" w:hint="eastAsia"/>
          <w:b/>
          <w:bCs/>
          <w:sz w:val="21"/>
          <w:szCs w:val="21"/>
          <w:lang w:eastAsia="ja-JP"/>
        </w:rPr>
        <w:t>3</w:t>
      </w:r>
      <w:r w:rsidRPr="0017788B">
        <w:rPr>
          <w:rFonts w:ascii="ＭＳ ゴシック" w:eastAsia="ＭＳ ゴシック" w:hAnsi="ＭＳ ゴシック"/>
          <w:b/>
          <w:bCs/>
          <w:sz w:val="21"/>
          <w:szCs w:val="21"/>
          <w:lang w:eastAsia="ja-JP"/>
        </w:rPr>
        <w:t>項目</w:t>
      </w:r>
      <w:r>
        <w:rPr>
          <w:rFonts w:ascii="ＭＳ ゴシック" w:eastAsia="ＭＳ ゴシック" w:hAnsi="ＭＳ ゴシック"/>
          <w:b/>
          <w:bCs/>
          <w:sz w:val="21"/>
          <w:szCs w:val="21"/>
          <w:lang w:eastAsia="ja-JP"/>
        </w:rPr>
        <w:t>)：</w:t>
      </w:r>
      <w:r w:rsidR="004F5440">
        <w:rPr>
          <w:rFonts w:ascii="ＭＳ ゴシック" w:eastAsia="ＭＳ ゴシック" w:hAnsi="ＭＳ ゴシック" w:hint="eastAsia"/>
          <w:b/>
          <w:bCs/>
          <w:sz w:val="21"/>
          <w:szCs w:val="21"/>
          <w:lang w:eastAsia="ja-JP"/>
        </w:rPr>
        <w:t>原則</w:t>
      </w:r>
      <w:r w:rsidRPr="0017788B">
        <w:rPr>
          <w:rFonts w:ascii="ＭＳ ゴシック" w:eastAsia="ＭＳ ゴシック" w:hAnsi="ＭＳ ゴシック"/>
          <w:b/>
          <w:bCs/>
          <w:sz w:val="21"/>
          <w:szCs w:val="21"/>
          <w:lang w:eastAsia="ja-JP"/>
        </w:rPr>
        <w:t xml:space="preserve">回答 </w:t>
      </w:r>
      <w:r>
        <w:rPr>
          <w:rFonts w:ascii="ＭＳ ゴシック" w:eastAsia="ＭＳ ゴシック" w:hAnsi="ＭＳ ゴシック"/>
          <w:b/>
          <w:bCs/>
          <w:sz w:val="21"/>
          <w:szCs w:val="21"/>
          <w:lang w:eastAsia="ja-JP"/>
        </w:rPr>
        <w:t>/</w:t>
      </w:r>
      <w:r w:rsidRPr="0017788B">
        <w:rPr>
          <w:rFonts w:ascii="ＭＳ ゴシック" w:eastAsia="ＭＳ ゴシック" w:hAnsi="ＭＳ ゴシック"/>
          <w:b/>
          <w:bCs/>
          <w:sz w:val="21"/>
          <w:szCs w:val="21"/>
          <w:lang w:eastAsia="ja-JP"/>
        </w:rPr>
        <w:t xml:space="preserve"> 任意</w:t>
      </w:r>
      <w:r>
        <w:rPr>
          <w:rFonts w:ascii="ＭＳ ゴシック" w:eastAsia="ＭＳ ゴシック" w:hAnsi="ＭＳ ゴシック"/>
          <w:b/>
          <w:bCs/>
          <w:sz w:val="21"/>
          <w:szCs w:val="21"/>
          <w:lang w:eastAsia="ja-JP"/>
        </w:rPr>
        <w:t>(</w:t>
      </w:r>
      <w:r>
        <w:rPr>
          <w:rFonts w:ascii="ＭＳ ゴシック" w:eastAsia="ＭＳ ゴシック" w:hAnsi="ＭＳ ゴシック" w:hint="eastAsia"/>
          <w:b/>
          <w:bCs/>
          <w:sz w:val="21"/>
          <w:szCs w:val="21"/>
          <w:lang w:eastAsia="ja-JP"/>
        </w:rPr>
        <w:t>12</w:t>
      </w:r>
      <w:r w:rsidRPr="0017788B">
        <w:rPr>
          <w:rFonts w:ascii="ＭＳ ゴシック" w:eastAsia="ＭＳ ゴシック" w:hAnsi="ＭＳ ゴシック"/>
          <w:b/>
          <w:bCs/>
          <w:sz w:val="21"/>
          <w:szCs w:val="21"/>
          <w:lang w:eastAsia="ja-JP"/>
        </w:rPr>
        <w:t>項目</w:t>
      </w:r>
      <w:r>
        <w:rPr>
          <w:rFonts w:ascii="ＭＳ ゴシック" w:eastAsia="ＭＳ ゴシック" w:hAnsi="ＭＳ ゴシック"/>
          <w:b/>
          <w:bCs/>
          <w:sz w:val="21"/>
          <w:szCs w:val="21"/>
          <w:lang w:eastAsia="ja-JP"/>
        </w:rPr>
        <w:t>)</w:t>
      </w:r>
      <w:r w:rsidRPr="0017788B">
        <w:rPr>
          <w:rFonts w:ascii="ＭＳ ゴシック" w:eastAsia="ＭＳ ゴシック" w:hAnsi="ＭＳ ゴシック"/>
          <w:b/>
          <w:bCs/>
          <w:sz w:val="16"/>
          <w:szCs w:val="16"/>
          <w:lang w:eastAsia="ja-JP"/>
        </w:rPr>
        <w:t>（注）</w:t>
      </w:r>
      <w:r w:rsidRPr="0017788B">
        <w:rPr>
          <w:rFonts w:ascii="ＭＳ ゴシック" w:eastAsia="ＭＳ ゴシック" w:hAnsi="ＭＳ ゴシック"/>
          <w:b/>
          <w:bCs/>
          <w:sz w:val="21"/>
          <w:szCs w:val="21"/>
          <w:lang w:eastAsia="ja-JP"/>
        </w:rPr>
        <w:t xml:space="preserve">：可能な範囲で回答 </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 xml:space="preserve"> 対話時確認</w:t>
      </w:r>
      <w:r>
        <w:rPr>
          <w:rFonts w:ascii="ＭＳ ゴシック" w:eastAsia="ＭＳ ゴシック" w:hAnsi="ＭＳ ゴシック" w:hint="eastAsia"/>
          <w:b/>
          <w:bCs/>
          <w:sz w:val="21"/>
          <w:szCs w:val="21"/>
          <w:lang w:eastAsia="ja-JP"/>
        </w:rPr>
        <w:t>(6</w:t>
      </w:r>
      <w:r w:rsidRPr="0017788B">
        <w:rPr>
          <w:rFonts w:ascii="ＭＳ ゴシック" w:eastAsia="ＭＳ ゴシック" w:hAnsi="ＭＳ ゴシック"/>
          <w:b/>
          <w:bCs/>
          <w:sz w:val="21"/>
          <w:szCs w:val="21"/>
          <w:lang w:eastAsia="ja-JP"/>
        </w:rPr>
        <w:t>項目</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：事前回答不要</w:t>
      </w:r>
    </w:p>
    <w:p w14:paraId="1A4A4574" w14:textId="77777777" w:rsidR="00793FD8" w:rsidRDefault="00793FD8" w:rsidP="00793FD8">
      <w:pPr>
        <w:spacing w:after="40"/>
        <w:ind w:firstLineChars="100" w:firstLine="211"/>
        <w:jc w:val="both"/>
        <w:rPr>
          <w:rFonts w:ascii="ＭＳ ゴシック" w:eastAsia="ＭＳ ゴシック" w:hAnsi="ＭＳ ゴシック"/>
          <w:b/>
          <w:bCs/>
          <w:sz w:val="21"/>
          <w:szCs w:val="21"/>
          <w:lang w:eastAsia="ja-JP"/>
        </w:rPr>
      </w:pPr>
      <w:r w:rsidRPr="0017788B">
        <w:rPr>
          <w:rFonts w:ascii="ＭＳ ゴシック" w:eastAsia="ＭＳ ゴシック" w:hAnsi="ＭＳ ゴシック"/>
          <w:b/>
          <w:bCs/>
          <w:sz w:val="21"/>
          <w:szCs w:val="21"/>
          <w:lang w:eastAsia="ja-JP"/>
        </w:rPr>
        <w:t>【</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注</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「任意」項目の取扱い】</w:t>
      </w:r>
    </w:p>
    <w:p w14:paraId="08ECABF1" w14:textId="1448229C" w:rsidR="00F03F9B" w:rsidRDefault="00793FD8" w:rsidP="00793FD8">
      <w:pPr>
        <w:spacing w:after="40"/>
        <w:ind w:leftChars="200" w:left="40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「任意」は、事前回答を必須とするものではありません。事前回答がない場合でも、</w:t>
      </w:r>
      <w:r w:rsidRPr="0017788B">
        <w:rPr>
          <w:rFonts w:ascii="ＭＳ ゴシック" w:eastAsia="ＭＳ ゴシック" w:hAnsi="ＭＳ ゴシック"/>
          <w:b/>
          <w:bCs/>
          <w:sz w:val="21"/>
          <w:szCs w:val="21"/>
          <w:lang w:eastAsia="ja-JP"/>
        </w:rPr>
        <w:t>方式比較や今後の方向性検討に必要な事項、又は回答内容を踏まえて追加確認が必要となった事項については、対話時に確認させていただく場合があります。</w:t>
      </w:r>
    </w:p>
    <w:p w14:paraId="5CEB4499" w14:textId="77777777" w:rsidR="00793FD8" w:rsidRPr="00401B48" w:rsidRDefault="00793FD8" w:rsidP="00793FD8">
      <w:pPr>
        <w:spacing w:after="40"/>
        <w:jc w:val="both"/>
        <w:rPr>
          <w:rFonts w:ascii="ＭＳ ゴシック" w:eastAsia="ＭＳ ゴシック" w:hAnsi="ＭＳ ゴシック"/>
          <w:sz w:val="21"/>
          <w:szCs w:val="21"/>
          <w:lang w:eastAsia="ja-JP"/>
        </w:rPr>
      </w:pPr>
    </w:p>
    <w:tbl>
      <w:tblPr>
        <w:tblStyle w:val="afe"/>
        <w:tblW w:w="10205" w:type="dxa"/>
        <w:tblInd w:w="5" w:type="dxa"/>
        <w:tblLook w:val="04A0" w:firstRow="1" w:lastRow="0" w:firstColumn="1" w:lastColumn="0" w:noHBand="0" w:noVBand="1"/>
      </w:tblPr>
      <w:tblGrid>
        <w:gridCol w:w="1474"/>
        <w:gridCol w:w="8731"/>
      </w:tblGrid>
      <w:tr w:rsidR="00401B48" w:rsidRPr="002D430A" w14:paraId="777D18F5" w14:textId="4D1B0D17" w:rsidTr="004B3596">
        <w:trPr>
          <w:trHeight w:val="312"/>
          <w:tblHeader/>
        </w:trPr>
        <w:tc>
          <w:tcPr>
            <w:tcW w:w="1474" w:type="dxa"/>
            <w:tcBorders>
              <w:bottom w:val="dotted" w:sz="4" w:space="0" w:color="auto"/>
            </w:tcBorders>
            <w:vAlign w:val="center"/>
          </w:tcPr>
          <w:p w14:paraId="31DF3F76" w14:textId="26CA0EFF" w:rsidR="00401B48" w:rsidRPr="002D430A" w:rsidRDefault="00401B48" w:rsidP="00F03F9B">
            <w:pPr>
              <w:spacing w:line="0" w:lineRule="atLeast"/>
              <w:jc w:val="center"/>
              <w:rPr>
                <w:b/>
                <w:sz w:val="24"/>
                <w:szCs w:val="24"/>
                <w:lang w:eastAsia="ja-JP"/>
              </w:rPr>
            </w:pPr>
            <w:r w:rsidRPr="002D430A">
              <w:rPr>
                <w:rFonts w:hint="eastAsia"/>
                <w:b/>
                <w:sz w:val="24"/>
                <w:szCs w:val="24"/>
                <w:lang w:eastAsia="ja-JP"/>
              </w:rPr>
              <w:t>番号</w:t>
            </w:r>
          </w:p>
        </w:tc>
        <w:tc>
          <w:tcPr>
            <w:tcW w:w="8731" w:type="dxa"/>
            <w:vMerge w:val="restart"/>
            <w:vAlign w:val="center"/>
          </w:tcPr>
          <w:p w14:paraId="21D20293" w14:textId="77777777" w:rsidR="00401B48" w:rsidRPr="002D430A" w:rsidRDefault="00401B48" w:rsidP="00F03F9B">
            <w:pPr>
              <w:spacing w:line="0" w:lineRule="atLeast"/>
              <w:jc w:val="center"/>
              <w:rPr>
                <w:b/>
                <w:sz w:val="24"/>
                <w:szCs w:val="24"/>
                <w:lang w:eastAsia="ja-JP"/>
              </w:rPr>
            </w:pPr>
            <w:r w:rsidRPr="002D430A">
              <w:rPr>
                <w:rFonts w:hint="eastAsia"/>
                <w:b/>
                <w:sz w:val="24"/>
                <w:szCs w:val="24"/>
                <w:lang w:eastAsia="ja-JP"/>
              </w:rPr>
              <w:t>調査事項</w:t>
            </w:r>
            <w:r>
              <w:rPr>
                <w:rFonts w:hint="eastAsia"/>
                <w:b/>
                <w:sz w:val="24"/>
                <w:szCs w:val="24"/>
                <w:lang w:eastAsia="ja-JP"/>
              </w:rPr>
              <w:t>・回答欄</w:t>
            </w:r>
          </w:p>
        </w:tc>
      </w:tr>
      <w:tr w:rsidR="00401B48" w:rsidRPr="002D430A" w14:paraId="6D99CF1A" w14:textId="77777777" w:rsidTr="004B3596">
        <w:trPr>
          <w:trHeight w:val="480"/>
          <w:tblHeader/>
        </w:trPr>
        <w:tc>
          <w:tcPr>
            <w:tcW w:w="1474" w:type="dxa"/>
            <w:tcBorders>
              <w:top w:val="dotted" w:sz="4" w:space="0" w:color="auto"/>
            </w:tcBorders>
            <w:vAlign w:val="center"/>
          </w:tcPr>
          <w:p w14:paraId="143A59D3" w14:textId="77777777" w:rsidR="00401B48" w:rsidRPr="002D430A" w:rsidRDefault="00401B48" w:rsidP="00F03F9B">
            <w:pPr>
              <w:spacing w:line="0" w:lineRule="atLeast"/>
              <w:jc w:val="center"/>
              <w:rPr>
                <w:b/>
                <w:sz w:val="24"/>
                <w:szCs w:val="24"/>
                <w:lang w:eastAsia="ja-JP"/>
              </w:rPr>
            </w:pPr>
            <w:r w:rsidRPr="002D430A">
              <w:rPr>
                <w:b/>
                <w:sz w:val="24"/>
                <w:szCs w:val="24"/>
                <w:lang w:eastAsia="ja-JP"/>
              </w:rPr>
              <w:t>回答区分</w:t>
            </w:r>
          </w:p>
        </w:tc>
        <w:tc>
          <w:tcPr>
            <w:tcW w:w="8731" w:type="dxa"/>
            <w:vMerge/>
            <w:vAlign w:val="center"/>
          </w:tcPr>
          <w:p w14:paraId="1D94B96A" w14:textId="77777777" w:rsidR="00401B48" w:rsidRPr="002D430A" w:rsidRDefault="00401B48" w:rsidP="00F03F9B">
            <w:pPr>
              <w:spacing w:line="0" w:lineRule="atLeast"/>
              <w:jc w:val="center"/>
              <w:rPr>
                <w:b/>
                <w:sz w:val="24"/>
                <w:szCs w:val="24"/>
                <w:lang w:eastAsia="ja-JP"/>
              </w:rPr>
            </w:pPr>
          </w:p>
        </w:tc>
      </w:tr>
      <w:tr w:rsidR="00401B48" w14:paraId="30DF69FC" w14:textId="77777777" w:rsidTr="004B3596">
        <w:trPr>
          <w:trHeight w:val="58"/>
        </w:trPr>
        <w:tc>
          <w:tcPr>
            <w:tcW w:w="1474" w:type="dxa"/>
            <w:vMerge w:val="restart"/>
            <w:vAlign w:val="center"/>
          </w:tcPr>
          <w:p w14:paraId="3E8F0D6B" w14:textId="77777777" w:rsidR="00401B48" w:rsidRDefault="00401B48" w:rsidP="00F03F9B">
            <w:pPr>
              <w:spacing w:line="0" w:lineRule="atLeast"/>
              <w:jc w:val="center"/>
              <w:rPr>
                <w:b/>
                <w:sz w:val="24"/>
                <w:lang w:eastAsia="ja-JP"/>
              </w:rPr>
            </w:pPr>
            <w:r>
              <w:rPr>
                <w:b/>
                <w:sz w:val="24"/>
                <w:lang w:eastAsia="ja-JP"/>
              </w:rPr>
              <w:t>No.1</w:t>
            </w:r>
          </w:p>
          <w:p w14:paraId="15337235" w14:textId="5F278F5C" w:rsidR="00401B48" w:rsidRPr="00BF32F5" w:rsidRDefault="00401B48" w:rsidP="00F03F9B">
            <w:pPr>
              <w:spacing w:line="0" w:lineRule="atLeast"/>
              <w:jc w:val="center"/>
              <w:rPr>
                <w:u w:val="single"/>
                <w:lang w:eastAsia="ja-JP"/>
              </w:rPr>
            </w:pPr>
            <w:r w:rsidRPr="00BF32F5">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vAlign w:val="center"/>
          </w:tcPr>
          <w:p w14:paraId="71B110D3" w14:textId="5FC4BC93"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参入意向・成立可能性について</w:t>
            </w:r>
          </w:p>
        </w:tc>
      </w:tr>
      <w:tr w:rsidR="00401B48" w14:paraId="60276672" w14:textId="77777777" w:rsidTr="004B3596">
        <w:trPr>
          <w:trHeight w:val="213"/>
        </w:trPr>
        <w:tc>
          <w:tcPr>
            <w:tcW w:w="1474" w:type="dxa"/>
            <w:vMerge/>
            <w:vAlign w:val="center"/>
          </w:tcPr>
          <w:p w14:paraId="5EC3AC5E" w14:textId="77777777" w:rsidR="00401B48" w:rsidRDefault="00401B48" w:rsidP="00F03F9B">
            <w:pPr>
              <w:spacing w:line="0" w:lineRule="atLeast"/>
              <w:jc w:val="center"/>
              <w:rPr>
                <w:b/>
                <w:sz w:val="24"/>
                <w:lang w:eastAsia="ja-JP"/>
              </w:rPr>
            </w:pPr>
          </w:p>
        </w:tc>
        <w:tc>
          <w:tcPr>
            <w:tcW w:w="8731" w:type="dxa"/>
            <w:tcBorders>
              <w:top w:val="dotted" w:sz="4" w:space="0" w:color="auto"/>
            </w:tcBorders>
          </w:tcPr>
          <w:p w14:paraId="27721F4C" w14:textId="39F4B5E9"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本市の可燃ごみ処理について、</w:t>
            </w:r>
            <w:r w:rsidR="00D96BD7">
              <w:rPr>
                <w:rFonts w:ascii="ＭＳ ゴシック" w:eastAsia="ＭＳ ゴシック" w:hAnsi="ＭＳ ゴシック"/>
                <w:szCs w:val="20"/>
                <w:lang w:eastAsia="ja-JP"/>
              </w:rPr>
              <w:t>官民</w:t>
            </w:r>
            <w:r w:rsidRPr="00667B84">
              <w:rPr>
                <w:rFonts w:ascii="ＭＳ ゴシック" w:eastAsia="ＭＳ ゴシック" w:hAnsi="ＭＳ ゴシック"/>
                <w:szCs w:val="20"/>
                <w:lang w:eastAsia="ja-JP"/>
              </w:rPr>
              <w:t>連携方式による事業への参入意向、事業成立の可能性及び成立に必要な前提条件をお教えください。</w:t>
            </w:r>
          </w:p>
        </w:tc>
      </w:tr>
      <w:tr w:rsidR="00401B48" w14:paraId="7DF5AD73" w14:textId="77777777" w:rsidTr="004B3596">
        <w:trPr>
          <w:trHeight w:val="58"/>
        </w:trPr>
        <w:tc>
          <w:tcPr>
            <w:tcW w:w="1474" w:type="dxa"/>
            <w:vMerge/>
            <w:vAlign w:val="center"/>
          </w:tcPr>
          <w:p w14:paraId="6D146D1D" w14:textId="77777777" w:rsidR="00401B48" w:rsidRDefault="00401B48" w:rsidP="00F03F9B">
            <w:pPr>
              <w:spacing w:before="140" w:after="40"/>
              <w:jc w:val="center"/>
              <w:rPr>
                <w:b/>
                <w:sz w:val="24"/>
                <w:lang w:eastAsia="ja-JP"/>
              </w:rPr>
            </w:pPr>
          </w:p>
        </w:tc>
        <w:tc>
          <w:tcPr>
            <w:tcW w:w="8731" w:type="dxa"/>
            <w:tcBorders>
              <w:bottom w:val="dotted" w:sz="4" w:space="0" w:color="auto"/>
            </w:tcBorders>
          </w:tcPr>
          <w:p w14:paraId="0D07C3F8" w14:textId="77777777" w:rsidR="00401B48" w:rsidRPr="00667B84" w:rsidRDefault="00401B48" w:rsidP="00667B84">
            <w:pPr>
              <w:spacing w:line="0" w:lineRule="atLeast"/>
              <w:jc w:val="both"/>
              <w:rPr>
                <w:rFonts w:ascii="ＭＳ ゴシック" w:eastAsia="ＭＳ ゴシック" w:hAnsi="ＭＳ ゴシック"/>
                <w:szCs w:val="20"/>
                <w:lang w:eastAsia="ja-JP"/>
              </w:rPr>
            </w:pPr>
          </w:p>
        </w:tc>
      </w:tr>
      <w:tr w:rsidR="00401B48" w14:paraId="39F77116" w14:textId="77777777" w:rsidTr="004B3596">
        <w:trPr>
          <w:trHeight w:val="143"/>
        </w:trPr>
        <w:tc>
          <w:tcPr>
            <w:tcW w:w="1474" w:type="dxa"/>
            <w:vMerge w:val="restart"/>
            <w:vAlign w:val="center"/>
          </w:tcPr>
          <w:p w14:paraId="33AE32F0" w14:textId="77777777" w:rsidR="00401B48" w:rsidRDefault="00401B48" w:rsidP="00F03F9B">
            <w:pPr>
              <w:spacing w:before="140" w:after="40"/>
              <w:jc w:val="center"/>
              <w:rPr>
                <w:b/>
                <w:sz w:val="24"/>
                <w:lang w:eastAsia="ja-JP"/>
              </w:rPr>
            </w:pPr>
            <w:r>
              <w:rPr>
                <w:b/>
                <w:sz w:val="24"/>
                <w:lang w:eastAsia="ja-JP"/>
              </w:rPr>
              <w:t>No.2</w:t>
            </w:r>
          </w:p>
          <w:p w14:paraId="7DC1C03A" w14:textId="3CE4EFA3" w:rsidR="00401B48" w:rsidRPr="00BF32F5" w:rsidRDefault="00401B48" w:rsidP="00F03F9B">
            <w:pPr>
              <w:spacing w:before="140" w:after="40"/>
              <w:jc w:val="center"/>
              <w:rPr>
                <w:u w:val="single"/>
                <w:lang w:eastAsia="ja-JP"/>
              </w:rPr>
            </w:pPr>
            <w:r w:rsidRPr="00BF32F5">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vAlign w:val="center"/>
          </w:tcPr>
          <w:p w14:paraId="331B50CC" w14:textId="268A4CEE"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建設用地の条件について</w:t>
            </w:r>
          </w:p>
        </w:tc>
      </w:tr>
      <w:tr w:rsidR="00401B48" w14:paraId="05054896" w14:textId="77777777" w:rsidTr="004B3596">
        <w:trPr>
          <w:trHeight w:val="732"/>
        </w:trPr>
        <w:tc>
          <w:tcPr>
            <w:tcW w:w="1474" w:type="dxa"/>
            <w:vMerge/>
            <w:vAlign w:val="center"/>
          </w:tcPr>
          <w:p w14:paraId="64BA1DB3"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7FE811F1" w14:textId="3A2F260E"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新設施設を想定する場合、必要な敷地面積、土地形状、所有・賃貸等の保有形態並びに電気、水道、道路等のインフラ条件をお教えください。また、用地取得又は賃借に関して、行政に求める条件や支援があればお教えください。</w:t>
            </w:r>
          </w:p>
        </w:tc>
      </w:tr>
      <w:tr w:rsidR="00401B48" w14:paraId="01D2F47C" w14:textId="77777777" w:rsidTr="004B3596">
        <w:trPr>
          <w:trHeight w:val="58"/>
        </w:trPr>
        <w:tc>
          <w:tcPr>
            <w:tcW w:w="1474" w:type="dxa"/>
            <w:vMerge/>
            <w:vAlign w:val="center"/>
          </w:tcPr>
          <w:p w14:paraId="05F1C1CA" w14:textId="77777777" w:rsidR="00401B48" w:rsidRPr="00F03F9B" w:rsidRDefault="00401B48" w:rsidP="00F03F9B">
            <w:pPr>
              <w:spacing w:line="0" w:lineRule="atLeast"/>
              <w:jc w:val="both"/>
              <w:rPr>
                <w:b/>
                <w:sz w:val="24"/>
                <w:lang w:eastAsia="ja-JP"/>
              </w:rPr>
            </w:pPr>
          </w:p>
        </w:tc>
        <w:tc>
          <w:tcPr>
            <w:tcW w:w="8731" w:type="dxa"/>
          </w:tcPr>
          <w:p w14:paraId="26A422AC" w14:textId="687E1A84"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A9FBAC0" w14:textId="77777777" w:rsidTr="004B3596">
        <w:trPr>
          <w:trHeight w:val="106"/>
        </w:trPr>
        <w:tc>
          <w:tcPr>
            <w:tcW w:w="1474" w:type="dxa"/>
            <w:vMerge w:val="restart"/>
            <w:vAlign w:val="center"/>
          </w:tcPr>
          <w:p w14:paraId="4EBBC4B5" w14:textId="77777777" w:rsidR="00401B48" w:rsidRDefault="00401B48" w:rsidP="00F03F9B">
            <w:pPr>
              <w:spacing w:before="140" w:after="40"/>
              <w:jc w:val="center"/>
              <w:rPr>
                <w:b/>
                <w:sz w:val="24"/>
                <w:lang w:eastAsia="ja-JP"/>
              </w:rPr>
            </w:pPr>
            <w:r>
              <w:rPr>
                <w:b/>
                <w:sz w:val="24"/>
                <w:lang w:eastAsia="ja-JP"/>
              </w:rPr>
              <w:t>No.</w:t>
            </w:r>
            <w:r>
              <w:rPr>
                <w:rFonts w:hint="eastAsia"/>
                <w:b/>
                <w:sz w:val="24"/>
                <w:lang w:eastAsia="ja-JP"/>
              </w:rPr>
              <w:t>3</w:t>
            </w:r>
          </w:p>
          <w:p w14:paraId="631457BD" w14:textId="14762474" w:rsidR="00401B48" w:rsidRPr="00F03F9B" w:rsidRDefault="00401B48" w:rsidP="00F03F9B">
            <w:pPr>
              <w:spacing w:before="140" w:after="40"/>
              <w:jc w:val="center"/>
              <w:rPr>
                <w:lang w:eastAsia="ja-JP"/>
              </w:rPr>
            </w:pPr>
            <w:r w:rsidRPr="00667B84">
              <w:rPr>
                <w:rFonts w:ascii="ＭＳ ゴシック" w:eastAsia="ＭＳ ゴシック" w:hAnsi="ＭＳ ゴシック" w:hint="eastAsia"/>
                <w:szCs w:val="20"/>
                <w:lang w:eastAsia="ja-JP"/>
              </w:rPr>
              <w:t>任意</w:t>
            </w:r>
          </w:p>
        </w:tc>
        <w:tc>
          <w:tcPr>
            <w:tcW w:w="8731" w:type="dxa"/>
            <w:tcBorders>
              <w:bottom w:val="dotted" w:sz="4" w:space="0" w:color="auto"/>
            </w:tcBorders>
            <w:shd w:val="clear" w:color="auto" w:fill="EEECE1" w:themeFill="background2"/>
          </w:tcPr>
          <w:p w14:paraId="524B3792" w14:textId="26FBBDF9"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計画施設の概要について</w:t>
            </w:r>
          </w:p>
        </w:tc>
      </w:tr>
      <w:tr w:rsidR="00401B48" w14:paraId="225C0160" w14:textId="77777777" w:rsidTr="004B3596">
        <w:trPr>
          <w:trHeight w:val="58"/>
        </w:trPr>
        <w:tc>
          <w:tcPr>
            <w:tcW w:w="1474" w:type="dxa"/>
            <w:vMerge/>
          </w:tcPr>
          <w:p w14:paraId="4CCC2201"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3C36EE2D" w14:textId="359A2DAB"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所在地、施設規模、処理能力、処理対象物の種類、稼働開始時期、処理方式、炉数、年間稼働日数、想定供用期間及び施設規模の設定根拠をお教えください。</w:t>
            </w:r>
          </w:p>
        </w:tc>
      </w:tr>
      <w:tr w:rsidR="00401B48" w14:paraId="27C157CA" w14:textId="77777777" w:rsidTr="004B3596">
        <w:trPr>
          <w:trHeight w:val="58"/>
        </w:trPr>
        <w:tc>
          <w:tcPr>
            <w:tcW w:w="1474" w:type="dxa"/>
            <w:vMerge/>
          </w:tcPr>
          <w:p w14:paraId="3EAD8F39" w14:textId="77777777" w:rsidR="00401B48" w:rsidRPr="00F03F9B" w:rsidRDefault="00401B48" w:rsidP="00CC3C02">
            <w:pPr>
              <w:spacing w:line="0" w:lineRule="atLeast"/>
              <w:jc w:val="both"/>
              <w:rPr>
                <w:b/>
                <w:sz w:val="24"/>
                <w:lang w:eastAsia="ja-JP"/>
              </w:rPr>
            </w:pPr>
          </w:p>
        </w:tc>
        <w:tc>
          <w:tcPr>
            <w:tcW w:w="8731" w:type="dxa"/>
          </w:tcPr>
          <w:p w14:paraId="2AA56FDE"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67ED58C" w14:textId="77777777" w:rsidTr="004B3596">
        <w:trPr>
          <w:trHeight w:val="178"/>
        </w:trPr>
        <w:tc>
          <w:tcPr>
            <w:tcW w:w="1474" w:type="dxa"/>
            <w:vMerge w:val="restart"/>
            <w:vAlign w:val="center"/>
          </w:tcPr>
          <w:p w14:paraId="2CD3E824"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4</w:t>
            </w:r>
          </w:p>
          <w:p w14:paraId="0B8EDAA2" w14:textId="587D693F"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対話時確認</w:t>
            </w:r>
          </w:p>
        </w:tc>
        <w:tc>
          <w:tcPr>
            <w:tcW w:w="8731" w:type="dxa"/>
            <w:tcBorders>
              <w:bottom w:val="dotted" w:sz="4" w:space="0" w:color="auto"/>
            </w:tcBorders>
            <w:shd w:val="clear" w:color="auto" w:fill="EEECE1" w:themeFill="background2"/>
          </w:tcPr>
          <w:p w14:paraId="23A5B0DD" w14:textId="195EDEBD"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処理フローについて</w:t>
            </w:r>
          </w:p>
        </w:tc>
      </w:tr>
      <w:tr w:rsidR="00401B48" w14:paraId="3A083B90" w14:textId="77777777" w:rsidTr="004B3596">
        <w:trPr>
          <w:trHeight w:val="463"/>
        </w:trPr>
        <w:tc>
          <w:tcPr>
            <w:tcW w:w="1474" w:type="dxa"/>
            <w:vMerge/>
          </w:tcPr>
          <w:p w14:paraId="6AD31C5F"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1AE40E60" w14:textId="6055B913"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搬入、計量、受入検査、前処理、焼却・資源化及び残渣処分までの処理フローをお示しください。</w:t>
            </w:r>
          </w:p>
        </w:tc>
      </w:tr>
      <w:tr w:rsidR="00401B48" w14:paraId="34A38215" w14:textId="77777777" w:rsidTr="004B3596">
        <w:trPr>
          <w:trHeight w:val="58"/>
        </w:trPr>
        <w:tc>
          <w:tcPr>
            <w:tcW w:w="1474" w:type="dxa"/>
            <w:vMerge/>
          </w:tcPr>
          <w:p w14:paraId="68E1D01D" w14:textId="77777777" w:rsidR="00401B48" w:rsidRPr="00F03F9B" w:rsidRDefault="00401B48" w:rsidP="00CC3C02">
            <w:pPr>
              <w:spacing w:line="0" w:lineRule="atLeast"/>
              <w:jc w:val="both"/>
              <w:rPr>
                <w:b/>
                <w:sz w:val="24"/>
                <w:lang w:eastAsia="ja-JP"/>
              </w:rPr>
            </w:pPr>
          </w:p>
        </w:tc>
        <w:tc>
          <w:tcPr>
            <w:tcW w:w="8731" w:type="dxa"/>
          </w:tcPr>
          <w:p w14:paraId="3EAE0285"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7A099EC6" w14:textId="77777777" w:rsidTr="004B3596">
        <w:trPr>
          <w:trHeight w:val="235"/>
        </w:trPr>
        <w:tc>
          <w:tcPr>
            <w:tcW w:w="1474" w:type="dxa"/>
            <w:vMerge w:val="restart"/>
            <w:vAlign w:val="center"/>
          </w:tcPr>
          <w:p w14:paraId="5930F19D" w14:textId="77777777" w:rsidR="00401B48" w:rsidRDefault="00401B48" w:rsidP="00F03F9B">
            <w:pPr>
              <w:spacing w:before="140" w:after="40"/>
              <w:jc w:val="center"/>
              <w:rPr>
                <w:b/>
                <w:sz w:val="24"/>
                <w:lang w:eastAsia="ja-JP"/>
              </w:rPr>
            </w:pPr>
            <w:r>
              <w:rPr>
                <w:b/>
                <w:sz w:val="24"/>
                <w:lang w:eastAsia="ja-JP"/>
              </w:rPr>
              <w:t>No.</w:t>
            </w:r>
            <w:r>
              <w:rPr>
                <w:rFonts w:hint="eastAsia"/>
                <w:b/>
                <w:sz w:val="24"/>
                <w:lang w:eastAsia="ja-JP"/>
              </w:rPr>
              <w:t>5</w:t>
            </w:r>
          </w:p>
          <w:p w14:paraId="0E6E94E5" w14:textId="45B1E82E" w:rsidR="00401B48" w:rsidRPr="00401B48" w:rsidRDefault="00401B48" w:rsidP="00F03F9B">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5A75F374" w14:textId="0E32ADCA"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受入可能な廃棄物の種類について</w:t>
            </w:r>
          </w:p>
        </w:tc>
      </w:tr>
      <w:tr w:rsidR="00401B48" w14:paraId="0409C268" w14:textId="77777777" w:rsidTr="004B3596">
        <w:trPr>
          <w:trHeight w:val="732"/>
        </w:trPr>
        <w:tc>
          <w:tcPr>
            <w:tcW w:w="1474" w:type="dxa"/>
            <w:vMerge/>
          </w:tcPr>
          <w:p w14:paraId="5E1D18E0"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272CFD9A" w14:textId="2B18B6FC"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本調査の主対象である可燃ごみに加え、本市が将来的に処理を委託する可能性のある不燃ごみ、粗大ごみ、資源物等の受入可否並びに性状、含水率、異物混入等の受入基準をお教えください。</w:t>
            </w:r>
          </w:p>
        </w:tc>
      </w:tr>
      <w:tr w:rsidR="00401B48" w14:paraId="6C82B36D" w14:textId="77777777" w:rsidTr="004B3596">
        <w:trPr>
          <w:trHeight w:val="58"/>
        </w:trPr>
        <w:tc>
          <w:tcPr>
            <w:tcW w:w="1474" w:type="dxa"/>
            <w:vMerge/>
          </w:tcPr>
          <w:p w14:paraId="0573D1DF" w14:textId="77777777" w:rsidR="00401B48" w:rsidRPr="00F03F9B" w:rsidRDefault="00401B48" w:rsidP="00CC3C02">
            <w:pPr>
              <w:spacing w:line="0" w:lineRule="atLeast"/>
              <w:jc w:val="both"/>
              <w:rPr>
                <w:b/>
                <w:sz w:val="24"/>
                <w:lang w:eastAsia="ja-JP"/>
              </w:rPr>
            </w:pPr>
          </w:p>
        </w:tc>
        <w:tc>
          <w:tcPr>
            <w:tcW w:w="8731" w:type="dxa"/>
          </w:tcPr>
          <w:p w14:paraId="0CC13E60"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2608B8A" w14:textId="77777777" w:rsidTr="004B3596">
        <w:trPr>
          <w:trHeight w:val="183"/>
        </w:trPr>
        <w:tc>
          <w:tcPr>
            <w:tcW w:w="1474" w:type="dxa"/>
            <w:vMerge w:val="restart"/>
            <w:vAlign w:val="center"/>
          </w:tcPr>
          <w:p w14:paraId="1DA9D07E"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6</w:t>
            </w:r>
          </w:p>
          <w:p w14:paraId="55554A83" w14:textId="16B03762"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79BEA8D9" w14:textId="332AF441"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受入可能量・最低必要量について</w:t>
            </w:r>
          </w:p>
        </w:tc>
      </w:tr>
      <w:tr w:rsidR="00401B48" w14:paraId="06474E9D" w14:textId="77777777" w:rsidTr="004B3596">
        <w:trPr>
          <w:trHeight w:val="732"/>
        </w:trPr>
        <w:tc>
          <w:tcPr>
            <w:tcW w:w="1474" w:type="dxa"/>
            <w:vMerge/>
          </w:tcPr>
          <w:p w14:paraId="6CD5E69A"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46FA2AC3" w14:textId="7FF15E86"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日量及び年間の受入可能量、種類別の上限並びに事業成立に必要となる最低処理量、最低保証量又は最低支払額の必要性、その設定が必要となる理由及び想定する水準、算定の考え方及び未達時の取扱いについてお教えください。</w:t>
            </w:r>
          </w:p>
        </w:tc>
      </w:tr>
      <w:tr w:rsidR="00401B48" w14:paraId="177E4DDE" w14:textId="77777777" w:rsidTr="004B3596">
        <w:trPr>
          <w:trHeight w:val="58"/>
        </w:trPr>
        <w:tc>
          <w:tcPr>
            <w:tcW w:w="1474" w:type="dxa"/>
            <w:vMerge/>
          </w:tcPr>
          <w:p w14:paraId="789F935B" w14:textId="77777777" w:rsidR="00401B48" w:rsidRPr="00F03F9B" w:rsidRDefault="00401B48" w:rsidP="00CC3C02">
            <w:pPr>
              <w:spacing w:line="0" w:lineRule="atLeast"/>
              <w:jc w:val="both"/>
              <w:rPr>
                <w:b/>
                <w:sz w:val="24"/>
                <w:lang w:eastAsia="ja-JP"/>
              </w:rPr>
            </w:pPr>
          </w:p>
        </w:tc>
        <w:tc>
          <w:tcPr>
            <w:tcW w:w="8731" w:type="dxa"/>
          </w:tcPr>
          <w:p w14:paraId="17FE7294"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7EE63E3" w14:textId="77777777" w:rsidTr="004B3596">
        <w:trPr>
          <w:trHeight w:val="58"/>
        </w:trPr>
        <w:tc>
          <w:tcPr>
            <w:tcW w:w="1474" w:type="dxa"/>
            <w:vMerge w:val="restart"/>
            <w:vAlign w:val="center"/>
          </w:tcPr>
          <w:p w14:paraId="3DAF5CB3"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7</w:t>
            </w:r>
          </w:p>
          <w:p w14:paraId="67D2BCBA" w14:textId="0B84040A"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63D2C577" w14:textId="00B086C4"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ごみ量減少への対応について</w:t>
            </w:r>
          </w:p>
        </w:tc>
      </w:tr>
      <w:tr w:rsidR="00401B48" w14:paraId="3132DDA5" w14:textId="77777777" w:rsidTr="004B3596">
        <w:trPr>
          <w:trHeight w:val="732"/>
        </w:trPr>
        <w:tc>
          <w:tcPr>
            <w:tcW w:w="1474" w:type="dxa"/>
            <w:vMerge/>
          </w:tcPr>
          <w:p w14:paraId="7F7AC664"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0F364CF4" w14:textId="5C7265C2"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本市が提示する将来ごみ量及びごみ質（低位発熱量、含水率等）について、受入可否、処理単価、最低保証、設備運用及び事業採算への影響をお教えください。また、事業期間中に本市のごみ量が段階的に減少することを前提とした場合、事業成立のために必要となる最低処理量、最低保証量、契約期間等についてお教えください。</w:t>
            </w:r>
          </w:p>
        </w:tc>
      </w:tr>
      <w:tr w:rsidR="00401B48" w14:paraId="4B0D9603" w14:textId="77777777" w:rsidTr="004B3596">
        <w:trPr>
          <w:trHeight w:val="58"/>
        </w:trPr>
        <w:tc>
          <w:tcPr>
            <w:tcW w:w="1474" w:type="dxa"/>
            <w:vMerge/>
          </w:tcPr>
          <w:p w14:paraId="076DD4D8" w14:textId="77777777" w:rsidR="00401B48" w:rsidRPr="00F03F9B" w:rsidRDefault="00401B48" w:rsidP="00CC3C02">
            <w:pPr>
              <w:spacing w:line="0" w:lineRule="atLeast"/>
              <w:jc w:val="both"/>
              <w:rPr>
                <w:b/>
                <w:sz w:val="24"/>
                <w:lang w:eastAsia="ja-JP"/>
              </w:rPr>
            </w:pPr>
          </w:p>
        </w:tc>
        <w:tc>
          <w:tcPr>
            <w:tcW w:w="8731" w:type="dxa"/>
          </w:tcPr>
          <w:p w14:paraId="3F26B57F"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09E8A03C" w14:textId="77777777" w:rsidTr="004B3596">
        <w:trPr>
          <w:trHeight w:val="195"/>
        </w:trPr>
        <w:tc>
          <w:tcPr>
            <w:tcW w:w="1474" w:type="dxa"/>
            <w:vMerge w:val="restart"/>
            <w:vAlign w:val="center"/>
          </w:tcPr>
          <w:p w14:paraId="2EC15A8A"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8</w:t>
            </w:r>
          </w:p>
          <w:p w14:paraId="16C547A3" w14:textId="4ABB2AFC"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7C209B09" w14:textId="7FEC6CEE"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事業スキーム・役割分担について</w:t>
            </w:r>
          </w:p>
        </w:tc>
      </w:tr>
      <w:tr w:rsidR="00401B48" w14:paraId="20DE4E19" w14:textId="77777777" w:rsidTr="004B3596">
        <w:trPr>
          <w:trHeight w:val="240"/>
        </w:trPr>
        <w:tc>
          <w:tcPr>
            <w:tcW w:w="1474" w:type="dxa"/>
            <w:vMerge/>
          </w:tcPr>
          <w:p w14:paraId="3C57C9EE"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568E018C" w14:textId="63A0A724"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想定する事業スキーム、契約主体、施設所有、運営・維持管理、設備更新、許認可取得等に係る行政と民間事業者の役割分担をお示しください。</w:t>
            </w:r>
          </w:p>
        </w:tc>
      </w:tr>
      <w:tr w:rsidR="00401B48" w14:paraId="03B8BFB0" w14:textId="77777777" w:rsidTr="004B3596">
        <w:trPr>
          <w:trHeight w:val="58"/>
        </w:trPr>
        <w:tc>
          <w:tcPr>
            <w:tcW w:w="1474" w:type="dxa"/>
            <w:vMerge/>
          </w:tcPr>
          <w:p w14:paraId="0B66E0B0" w14:textId="77777777" w:rsidR="00401B48" w:rsidRPr="00F03F9B" w:rsidRDefault="00401B48" w:rsidP="00CC3C02">
            <w:pPr>
              <w:spacing w:line="0" w:lineRule="atLeast"/>
              <w:jc w:val="both"/>
              <w:rPr>
                <w:b/>
                <w:sz w:val="24"/>
                <w:lang w:eastAsia="ja-JP"/>
              </w:rPr>
            </w:pPr>
          </w:p>
        </w:tc>
        <w:tc>
          <w:tcPr>
            <w:tcW w:w="8731" w:type="dxa"/>
          </w:tcPr>
          <w:p w14:paraId="4DDBC8F2"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1607D100" w14:textId="77777777" w:rsidTr="004B3596">
        <w:trPr>
          <w:trHeight w:val="125"/>
        </w:trPr>
        <w:tc>
          <w:tcPr>
            <w:tcW w:w="1474" w:type="dxa"/>
            <w:vMerge w:val="restart"/>
            <w:vAlign w:val="center"/>
          </w:tcPr>
          <w:p w14:paraId="1B9D3750"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9</w:t>
            </w:r>
          </w:p>
          <w:p w14:paraId="61371EA1" w14:textId="795FC28A"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5FF35B70" w14:textId="435D28BD"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契約期間・更新について</w:t>
            </w:r>
          </w:p>
        </w:tc>
      </w:tr>
      <w:tr w:rsidR="00401B48" w14:paraId="314AE5E4" w14:textId="77777777" w:rsidTr="004B3596">
        <w:trPr>
          <w:trHeight w:val="273"/>
        </w:trPr>
        <w:tc>
          <w:tcPr>
            <w:tcW w:w="1474" w:type="dxa"/>
            <w:vMerge/>
          </w:tcPr>
          <w:p w14:paraId="44E9A366"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567DC066" w14:textId="0AB1A765"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想定する契約期間、更新方法、期間の延長・短縮の可否、中途見直しの条件及び契約終了時の移行期間をお教えください。</w:t>
            </w:r>
          </w:p>
        </w:tc>
      </w:tr>
      <w:tr w:rsidR="00401B48" w14:paraId="5003556A" w14:textId="77777777" w:rsidTr="004B3596">
        <w:trPr>
          <w:trHeight w:val="58"/>
        </w:trPr>
        <w:tc>
          <w:tcPr>
            <w:tcW w:w="1474" w:type="dxa"/>
            <w:vMerge/>
          </w:tcPr>
          <w:p w14:paraId="216237B1" w14:textId="77777777" w:rsidR="00401B48" w:rsidRPr="00F03F9B" w:rsidRDefault="00401B48" w:rsidP="00CC3C02">
            <w:pPr>
              <w:spacing w:line="0" w:lineRule="atLeast"/>
              <w:jc w:val="both"/>
              <w:rPr>
                <w:b/>
                <w:sz w:val="24"/>
                <w:lang w:eastAsia="ja-JP"/>
              </w:rPr>
            </w:pPr>
          </w:p>
        </w:tc>
        <w:tc>
          <w:tcPr>
            <w:tcW w:w="8731" w:type="dxa"/>
          </w:tcPr>
          <w:p w14:paraId="10921A30"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3C74A8E9" w14:textId="77777777" w:rsidTr="004B3596">
        <w:trPr>
          <w:trHeight w:val="58"/>
        </w:trPr>
        <w:tc>
          <w:tcPr>
            <w:tcW w:w="1474" w:type="dxa"/>
            <w:vMerge w:val="restart"/>
            <w:vAlign w:val="center"/>
          </w:tcPr>
          <w:p w14:paraId="74A1A83D" w14:textId="77777777" w:rsidR="00401B48" w:rsidRDefault="00401B48" w:rsidP="002D430A">
            <w:pPr>
              <w:spacing w:before="140" w:after="40"/>
              <w:jc w:val="center"/>
              <w:rPr>
                <w:b/>
                <w:sz w:val="24"/>
                <w:lang w:eastAsia="ja-JP"/>
              </w:rPr>
            </w:pPr>
            <w:r>
              <w:rPr>
                <w:b/>
                <w:sz w:val="24"/>
                <w:lang w:eastAsia="ja-JP"/>
              </w:rPr>
              <w:t>No.</w:t>
            </w:r>
            <w:r>
              <w:rPr>
                <w:rFonts w:hint="eastAsia"/>
                <w:b/>
                <w:sz w:val="24"/>
                <w:lang w:eastAsia="ja-JP"/>
              </w:rPr>
              <w:t>10</w:t>
            </w:r>
          </w:p>
          <w:p w14:paraId="52A04EE1" w14:textId="78C02F82" w:rsidR="00401B48" w:rsidRPr="00401B48" w:rsidRDefault="00401B48" w:rsidP="002D430A">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4EB97970" w14:textId="6A04A72A"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処理単価・価格改定について</w:t>
            </w:r>
          </w:p>
        </w:tc>
      </w:tr>
      <w:tr w:rsidR="00401B48" w14:paraId="429E8286" w14:textId="77777777" w:rsidTr="004B3596">
        <w:trPr>
          <w:trHeight w:val="732"/>
        </w:trPr>
        <w:tc>
          <w:tcPr>
            <w:tcW w:w="1474" w:type="dxa"/>
            <w:vMerge/>
          </w:tcPr>
          <w:p w14:paraId="6280C9B6"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50435847" w14:textId="70B39C41"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想定する処理単価、単価に含まれる費用及び含まれない費用並びに搬入地点から中間処理施設まで及び中間処理施設から最終処分先までの運搬について、運搬主体及び費用負担主体の考え方、さらに物価、人件費、燃料、薬品、電力等に係る価格改定の方法及び頻度をお教えください。</w:t>
            </w:r>
          </w:p>
        </w:tc>
      </w:tr>
      <w:tr w:rsidR="00401B48" w14:paraId="62DB67AC" w14:textId="77777777" w:rsidTr="004B3596">
        <w:trPr>
          <w:trHeight w:val="58"/>
        </w:trPr>
        <w:tc>
          <w:tcPr>
            <w:tcW w:w="1474" w:type="dxa"/>
            <w:vMerge/>
          </w:tcPr>
          <w:p w14:paraId="56021A48" w14:textId="77777777" w:rsidR="00401B48" w:rsidRPr="00F03F9B" w:rsidRDefault="00401B48" w:rsidP="00CC3C02">
            <w:pPr>
              <w:spacing w:line="0" w:lineRule="atLeast"/>
              <w:jc w:val="both"/>
              <w:rPr>
                <w:b/>
                <w:sz w:val="24"/>
                <w:lang w:eastAsia="ja-JP"/>
              </w:rPr>
            </w:pPr>
          </w:p>
        </w:tc>
        <w:tc>
          <w:tcPr>
            <w:tcW w:w="8731" w:type="dxa"/>
          </w:tcPr>
          <w:p w14:paraId="7168F712"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13848F39" w14:textId="77777777" w:rsidTr="004B3596">
        <w:trPr>
          <w:trHeight w:val="58"/>
        </w:trPr>
        <w:tc>
          <w:tcPr>
            <w:tcW w:w="1474" w:type="dxa"/>
            <w:vMerge w:val="restart"/>
            <w:vAlign w:val="center"/>
          </w:tcPr>
          <w:p w14:paraId="6509DEA2"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11</w:t>
            </w:r>
          </w:p>
          <w:p w14:paraId="307F92BD" w14:textId="46AEDE4B"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対話時確認</w:t>
            </w:r>
          </w:p>
        </w:tc>
        <w:tc>
          <w:tcPr>
            <w:tcW w:w="8731" w:type="dxa"/>
            <w:tcBorders>
              <w:bottom w:val="dotted" w:sz="4" w:space="0" w:color="auto"/>
            </w:tcBorders>
            <w:shd w:val="clear" w:color="auto" w:fill="EEECE1" w:themeFill="background2"/>
          </w:tcPr>
          <w:p w14:paraId="46FDD942" w14:textId="1D4C1FCF"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契約解除・受入停止について</w:t>
            </w:r>
          </w:p>
        </w:tc>
      </w:tr>
      <w:tr w:rsidR="00401B48" w14:paraId="0319E09E" w14:textId="77777777" w:rsidTr="004B3596">
        <w:trPr>
          <w:trHeight w:val="427"/>
        </w:trPr>
        <w:tc>
          <w:tcPr>
            <w:tcW w:w="1474" w:type="dxa"/>
            <w:vMerge/>
          </w:tcPr>
          <w:p w14:paraId="5F7733CE"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7A6B57F2" w14:textId="4137FDC7"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契約解除事由、受入停止条件、事業者又は行政事情により契約継続が困難となった場合の責任、損害負担、代替処理及び業務の引継ぎについてお教えください。</w:t>
            </w:r>
          </w:p>
        </w:tc>
      </w:tr>
      <w:tr w:rsidR="00401B48" w14:paraId="5F482411" w14:textId="77777777" w:rsidTr="004B3596">
        <w:trPr>
          <w:trHeight w:val="58"/>
        </w:trPr>
        <w:tc>
          <w:tcPr>
            <w:tcW w:w="1474" w:type="dxa"/>
            <w:vMerge/>
          </w:tcPr>
          <w:p w14:paraId="12CAD110" w14:textId="77777777" w:rsidR="00401B48" w:rsidRPr="00F03F9B" w:rsidRDefault="00401B48" w:rsidP="00CC3C02">
            <w:pPr>
              <w:spacing w:line="0" w:lineRule="atLeast"/>
              <w:jc w:val="both"/>
              <w:rPr>
                <w:b/>
                <w:sz w:val="24"/>
                <w:lang w:eastAsia="ja-JP"/>
              </w:rPr>
            </w:pPr>
          </w:p>
        </w:tc>
        <w:tc>
          <w:tcPr>
            <w:tcW w:w="8731" w:type="dxa"/>
          </w:tcPr>
          <w:p w14:paraId="19F4CC23"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65704C7A" w14:textId="77777777" w:rsidTr="004B3596">
        <w:trPr>
          <w:trHeight w:val="153"/>
        </w:trPr>
        <w:tc>
          <w:tcPr>
            <w:tcW w:w="1474" w:type="dxa"/>
            <w:vMerge w:val="restart"/>
            <w:vAlign w:val="center"/>
          </w:tcPr>
          <w:p w14:paraId="3056EDDB"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12</w:t>
            </w:r>
          </w:p>
          <w:p w14:paraId="4B06CE0F" w14:textId="11EFACE0"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4E13B76A" w14:textId="37723A63"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整備・更新・インフラ負担について</w:t>
            </w:r>
          </w:p>
        </w:tc>
      </w:tr>
      <w:tr w:rsidR="00401B48" w14:paraId="54038B6A" w14:textId="77777777" w:rsidTr="004B3596">
        <w:trPr>
          <w:trHeight w:val="485"/>
        </w:trPr>
        <w:tc>
          <w:tcPr>
            <w:tcW w:w="1474" w:type="dxa"/>
            <w:vMerge/>
          </w:tcPr>
          <w:p w14:paraId="2032BE89"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69073184" w14:textId="6187763D"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土地取得・造成、施設整備、設備更新、道路・上下水道・電力等インフラ整備について、想定する負担主体及び行政に期待する支援内容をお教えください。</w:t>
            </w:r>
          </w:p>
        </w:tc>
      </w:tr>
      <w:tr w:rsidR="00401B48" w14:paraId="4396CE63" w14:textId="77777777" w:rsidTr="004B3596">
        <w:trPr>
          <w:trHeight w:val="58"/>
        </w:trPr>
        <w:tc>
          <w:tcPr>
            <w:tcW w:w="1474" w:type="dxa"/>
            <w:vMerge/>
          </w:tcPr>
          <w:p w14:paraId="27084204" w14:textId="77777777" w:rsidR="00401B48" w:rsidRPr="00F03F9B" w:rsidRDefault="00401B48" w:rsidP="00CC3C02">
            <w:pPr>
              <w:spacing w:line="0" w:lineRule="atLeast"/>
              <w:jc w:val="both"/>
              <w:rPr>
                <w:b/>
                <w:sz w:val="24"/>
                <w:lang w:eastAsia="ja-JP"/>
              </w:rPr>
            </w:pPr>
          </w:p>
        </w:tc>
        <w:tc>
          <w:tcPr>
            <w:tcW w:w="8731" w:type="dxa"/>
          </w:tcPr>
          <w:p w14:paraId="69FDAB05"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7E68EB8F" w14:textId="77777777" w:rsidTr="004B3596">
        <w:trPr>
          <w:trHeight w:val="157"/>
        </w:trPr>
        <w:tc>
          <w:tcPr>
            <w:tcW w:w="1474" w:type="dxa"/>
            <w:vMerge w:val="restart"/>
            <w:vAlign w:val="center"/>
          </w:tcPr>
          <w:p w14:paraId="22759ED0"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13</w:t>
            </w:r>
          </w:p>
          <w:p w14:paraId="0D9A1D0E" w14:textId="155A65B6"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3B95D714" w14:textId="2A176BCB" w:rsidR="00401B48" w:rsidRPr="00667B84" w:rsidRDefault="00401B48" w:rsidP="00667B84">
            <w:pPr>
              <w:spacing w:line="0" w:lineRule="atLeast"/>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収集運搬・積替え条件について</w:t>
            </w:r>
          </w:p>
        </w:tc>
      </w:tr>
      <w:tr w:rsidR="00401B48" w14:paraId="337A8DAD" w14:textId="77777777" w:rsidTr="004B3596">
        <w:trPr>
          <w:trHeight w:val="444"/>
        </w:trPr>
        <w:tc>
          <w:tcPr>
            <w:tcW w:w="1474" w:type="dxa"/>
            <w:vMerge/>
          </w:tcPr>
          <w:p w14:paraId="1A21D03A"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4B346103" w14:textId="3819A328"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搬入可能時間、車両条件、運搬主体及び費用負担主体、積替え保管施設の必要性、計量・受入検査、運搬費及び責任分担をお教えください。</w:t>
            </w:r>
          </w:p>
        </w:tc>
      </w:tr>
      <w:tr w:rsidR="00401B48" w14:paraId="450A9C53" w14:textId="77777777" w:rsidTr="004B3596">
        <w:trPr>
          <w:trHeight w:val="58"/>
        </w:trPr>
        <w:tc>
          <w:tcPr>
            <w:tcW w:w="1474" w:type="dxa"/>
            <w:vMerge/>
          </w:tcPr>
          <w:p w14:paraId="7F99FAAA" w14:textId="77777777" w:rsidR="00401B48" w:rsidRPr="00F03F9B" w:rsidRDefault="00401B48" w:rsidP="00CC3C02">
            <w:pPr>
              <w:spacing w:line="0" w:lineRule="atLeast"/>
              <w:jc w:val="both"/>
              <w:rPr>
                <w:b/>
                <w:sz w:val="24"/>
                <w:lang w:eastAsia="ja-JP"/>
              </w:rPr>
            </w:pPr>
          </w:p>
        </w:tc>
        <w:tc>
          <w:tcPr>
            <w:tcW w:w="8731" w:type="dxa"/>
          </w:tcPr>
          <w:p w14:paraId="0F658777"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39B9E495" w14:textId="77777777" w:rsidTr="004B3596">
        <w:trPr>
          <w:trHeight w:val="229"/>
        </w:trPr>
        <w:tc>
          <w:tcPr>
            <w:tcW w:w="1474" w:type="dxa"/>
            <w:vMerge w:val="restart"/>
            <w:vAlign w:val="center"/>
          </w:tcPr>
          <w:p w14:paraId="31972A79"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14</w:t>
            </w:r>
          </w:p>
          <w:p w14:paraId="264A201F" w14:textId="0F452992"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2DEEB59C" w14:textId="648031BD"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焼却残渣等の処分について</w:t>
            </w:r>
          </w:p>
        </w:tc>
      </w:tr>
      <w:tr w:rsidR="00401B48" w14:paraId="22FAEABD" w14:textId="77777777" w:rsidTr="004B3596">
        <w:trPr>
          <w:trHeight w:val="344"/>
        </w:trPr>
        <w:tc>
          <w:tcPr>
            <w:tcW w:w="1474" w:type="dxa"/>
            <w:vMerge/>
          </w:tcPr>
          <w:p w14:paraId="2B8309D6"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430E9F1D" w14:textId="69B6A0DE"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焼却灰、飛灰、不燃残渣等の処分又は資源化の方法、処分先等の確保状況、処分費用の負担方法（処理単価への含有を含む）及び処分先等を変更する場合の対応をお教えください。</w:t>
            </w:r>
          </w:p>
        </w:tc>
      </w:tr>
      <w:tr w:rsidR="00401B48" w14:paraId="56B8CBAD" w14:textId="77777777" w:rsidTr="004B3596">
        <w:trPr>
          <w:trHeight w:val="109"/>
        </w:trPr>
        <w:tc>
          <w:tcPr>
            <w:tcW w:w="1474" w:type="dxa"/>
            <w:vMerge/>
          </w:tcPr>
          <w:p w14:paraId="0F0C07EA" w14:textId="77777777" w:rsidR="00401B48" w:rsidRPr="00F03F9B" w:rsidRDefault="00401B48" w:rsidP="00CC3C02">
            <w:pPr>
              <w:spacing w:line="0" w:lineRule="atLeast"/>
              <w:jc w:val="both"/>
              <w:rPr>
                <w:b/>
                <w:sz w:val="24"/>
                <w:lang w:eastAsia="ja-JP"/>
              </w:rPr>
            </w:pPr>
          </w:p>
        </w:tc>
        <w:tc>
          <w:tcPr>
            <w:tcW w:w="8731" w:type="dxa"/>
          </w:tcPr>
          <w:p w14:paraId="7E9289AE"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00ED946" w14:textId="77777777" w:rsidTr="004B3596">
        <w:trPr>
          <w:trHeight w:val="58"/>
        </w:trPr>
        <w:tc>
          <w:tcPr>
            <w:tcW w:w="1474" w:type="dxa"/>
            <w:vMerge w:val="restart"/>
            <w:vAlign w:val="center"/>
          </w:tcPr>
          <w:p w14:paraId="38EBD404"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15</w:t>
            </w:r>
          </w:p>
          <w:p w14:paraId="41E7C2F2" w14:textId="4A3177AB"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対話時確認</w:t>
            </w:r>
          </w:p>
        </w:tc>
        <w:tc>
          <w:tcPr>
            <w:tcW w:w="8731" w:type="dxa"/>
            <w:tcBorders>
              <w:bottom w:val="dotted" w:sz="4" w:space="0" w:color="auto"/>
            </w:tcBorders>
            <w:shd w:val="clear" w:color="auto" w:fill="EEECE1" w:themeFill="background2"/>
          </w:tcPr>
          <w:p w14:paraId="5AC05878" w14:textId="1A0C0D60"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通常時の安定処理について</w:t>
            </w:r>
          </w:p>
        </w:tc>
      </w:tr>
      <w:tr w:rsidR="00401B48" w14:paraId="25B97B91" w14:textId="77777777" w:rsidTr="004B3596">
        <w:trPr>
          <w:trHeight w:val="386"/>
        </w:trPr>
        <w:tc>
          <w:tcPr>
            <w:tcW w:w="1474" w:type="dxa"/>
            <w:vMerge/>
          </w:tcPr>
          <w:p w14:paraId="74B2188F"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168C76E2" w14:textId="5F56CB11"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定期修繕、通常の設備故障又は受入量の一時的な増加等に対する設備の冗長性、予備能力及び他施設との協力体制をお教えください。</w:t>
            </w:r>
          </w:p>
        </w:tc>
      </w:tr>
      <w:tr w:rsidR="00401B48" w14:paraId="49A38D91" w14:textId="77777777" w:rsidTr="004B3596">
        <w:trPr>
          <w:trHeight w:val="58"/>
        </w:trPr>
        <w:tc>
          <w:tcPr>
            <w:tcW w:w="1474" w:type="dxa"/>
            <w:vMerge/>
          </w:tcPr>
          <w:p w14:paraId="57C63DBF" w14:textId="77777777" w:rsidR="00401B48" w:rsidRPr="00F03F9B" w:rsidRDefault="00401B48" w:rsidP="00CC3C02">
            <w:pPr>
              <w:spacing w:line="0" w:lineRule="atLeast"/>
              <w:jc w:val="both"/>
              <w:rPr>
                <w:b/>
                <w:sz w:val="24"/>
                <w:lang w:eastAsia="ja-JP"/>
              </w:rPr>
            </w:pPr>
          </w:p>
        </w:tc>
        <w:tc>
          <w:tcPr>
            <w:tcW w:w="8731" w:type="dxa"/>
          </w:tcPr>
          <w:p w14:paraId="68A629EE"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543E6403" w14:textId="77777777" w:rsidTr="004B3596">
        <w:trPr>
          <w:trHeight w:val="235"/>
        </w:trPr>
        <w:tc>
          <w:tcPr>
            <w:tcW w:w="1474" w:type="dxa"/>
            <w:vMerge w:val="restart"/>
            <w:vAlign w:val="center"/>
          </w:tcPr>
          <w:p w14:paraId="6ABBC7F8"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16</w:t>
            </w:r>
          </w:p>
          <w:p w14:paraId="261E3FDE" w14:textId="40F35F58"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16158FE8" w14:textId="79DDC37D"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処理不能時の代替処理について</w:t>
            </w:r>
          </w:p>
        </w:tc>
      </w:tr>
      <w:tr w:rsidR="00401B48" w14:paraId="18F4ADBF" w14:textId="77777777" w:rsidTr="004B3596">
        <w:trPr>
          <w:trHeight w:val="537"/>
        </w:trPr>
        <w:tc>
          <w:tcPr>
            <w:tcW w:w="1474" w:type="dxa"/>
            <w:vMerge/>
          </w:tcPr>
          <w:p w14:paraId="788FB1C9"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2BDEAF37" w14:textId="2BF26329"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自然災害、重大な設備故障又は事故等により処理不能となった場合の代替施設、代替可能量、代替処理能力を確保するための契約・協定その他の具体的な方法運搬ルート、費用負担及び復旧見込みをお教えください。</w:t>
            </w:r>
          </w:p>
        </w:tc>
      </w:tr>
      <w:tr w:rsidR="00401B48" w14:paraId="668F1188" w14:textId="77777777" w:rsidTr="004B3596">
        <w:trPr>
          <w:trHeight w:val="58"/>
        </w:trPr>
        <w:tc>
          <w:tcPr>
            <w:tcW w:w="1474" w:type="dxa"/>
            <w:vMerge/>
          </w:tcPr>
          <w:p w14:paraId="7DBA26EA" w14:textId="77777777" w:rsidR="00401B48" w:rsidRPr="00F03F9B" w:rsidRDefault="00401B48" w:rsidP="00CC3C02">
            <w:pPr>
              <w:spacing w:line="0" w:lineRule="atLeast"/>
              <w:jc w:val="both"/>
              <w:rPr>
                <w:b/>
                <w:sz w:val="24"/>
                <w:lang w:eastAsia="ja-JP"/>
              </w:rPr>
            </w:pPr>
          </w:p>
        </w:tc>
        <w:tc>
          <w:tcPr>
            <w:tcW w:w="8731" w:type="dxa"/>
          </w:tcPr>
          <w:p w14:paraId="1C1ED99D"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539C06F2" w14:textId="77777777" w:rsidTr="004B3596">
        <w:trPr>
          <w:trHeight w:val="457"/>
        </w:trPr>
        <w:tc>
          <w:tcPr>
            <w:tcW w:w="1474" w:type="dxa"/>
            <w:vMerge w:val="restart"/>
            <w:vAlign w:val="center"/>
          </w:tcPr>
          <w:p w14:paraId="5B21BEFB" w14:textId="38A87FA5" w:rsidR="00401B48" w:rsidRDefault="00401B48" w:rsidP="00BF32F5">
            <w:pPr>
              <w:spacing w:before="140" w:after="40"/>
              <w:jc w:val="center"/>
              <w:rPr>
                <w:b/>
                <w:sz w:val="24"/>
                <w:lang w:eastAsia="ja-JP"/>
              </w:rPr>
            </w:pPr>
            <w:r>
              <w:rPr>
                <w:b/>
                <w:sz w:val="24"/>
                <w:lang w:eastAsia="ja-JP"/>
              </w:rPr>
              <w:t>No.</w:t>
            </w:r>
            <w:r>
              <w:rPr>
                <w:rFonts w:hint="eastAsia"/>
                <w:b/>
                <w:sz w:val="24"/>
                <w:lang w:eastAsia="ja-JP"/>
              </w:rPr>
              <w:t>17</w:t>
            </w:r>
          </w:p>
          <w:p w14:paraId="573ED1E9" w14:textId="74A34F7C"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654CEFE5" w14:textId="69256B47"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災害廃棄物の受入について</w:t>
            </w:r>
          </w:p>
        </w:tc>
      </w:tr>
      <w:tr w:rsidR="00401B48" w14:paraId="3FA80824" w14:textId="77777777" w:rsidTr="004B3596">
        <w:trPr>
          <w:trHeight w:val="732"/>
        </w:trPr>
        <w:tc>
          <w:tcPr>
            <w:tcW w:w="1474" w:type="dxa"/>
            <w:vMerge/>
          </w:tcPr>
          <w:p w14:paraId="23C35B31"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1FC0B9E3" w14:textId="7F81D054"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災害廃棄物の受入可能量、受入条件、平時の一般廃棄物処理との調整、広域災害時における本市の一般廃棄物と災害廃棄物の処理の優先順位及び制約をお教えください。</w:t>
            </w:r>
          </w:p>
        </w:tc>
      </w:tr>
      <w:tr w:rsidR="00401B48" w14:paraId="3D731966" w14:textId="77777777" w:rsidTr="004B3596">
        <w:trPr>
          <w:trHeight w:val="58"/>
        </w:trPr>
        <w:tc>
          <w:tcPr>
            <w:tcW w:w="1474" w:type="dxa"/>
            <w:vMerge/>
          </w:tcPr>
          <w:p w14:paraId="2C4D1C47" w14:textId="77777777" w:rsidR="00401B48" w:rsidRPr="00F03F9B" w:rsidRDefault="00401B48" w:rsidP="00CC3C02">
            <w:pPr>
              <w:spacing w:line="0" w:lineRule="atLeast"/>
              <w:jc w:val="both"/>
              <w:rPr>
                <w:b/>
                <w:sz w:val="24"/>
                <w:lang w:eastAsia="ja-JP"/>
              </w:rPr>
            </w:pPr>
          </w:p>
        </w:tc>
        <w:tc>
          <w:tcPr>
            <w:tcW w:w="8731" w:type="dxa"/>
          </w:tcPr>
          <w:p w14:paraId="0969DDEA"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5E51B196" w14:textId="77777777" w:rsidTr="004B3596">
        <w:trPr>
          <w:trHeight w:val="142"/>
        </w:trPr>
        <w:tc>
          <w:tcPr>
            <w:tcW w:w="1474" w:type="dxa"/>
            <w:vMerge w:val="restart"/>
            <w:vAlign w:val="center"/>
          </w:tcPr>
          <w:p w14:paraId="1C9EC3DB"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18</w:t>
            </w:r>
          </w:p>
          <w:p w14:paraId="5C1AA6AE" w14:textId="11CC7045"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18A71EB5" w14:textId="4E769F0F"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財務・運営体制について</w:t>
            </w:r>
          </w:p>
        </w:tc>
      </w:tr>
      <w:tr w:rsidR="00401B48" w14:paraId="2B60551A" w14:textId="77777777" w:rsidTr="004B3596">
        <w:trPr>
          <w:trHeight w:val="487"/>
        </w:trPr>
        <w:tc>
          <w:tcPr>
            <w:tcW w:w="1474" w:type="dxa"/>
            <w:vMerge/>
          </w:tcPr>
          <w:p w14:paraId="7F16AB4B"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25B4FD26" w14:textId="57518D99"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事業実施主体、SPC等の組成、事業継続性を裏付ける財務・運営体制及び類似事業の運営実績についてお教えください。</w:t>
            </w:r>
          </w:p>
        </w:tc>
      </w:tr>
      <w:tr w:rsidR="00401B48" w14:paraId="519FBE0F" w14:textId="77777777" w:rsidTr="004B3596">
        <w:trPr>
          <w:trHeight w:val="58"/>
        </w:trPr>
        <w:tc>
          <w:tcPr>
            <w:tcW w:w="1474" w:type="dxa"/>
            <w:vMerge/>
          </w:tcPr>
          <w:p w14:paraId="29AD8610" w14:textId="77777777" w:rsidR="00401B48" w:rsidRPr="00F03F9B" w:rsidRDefault="00401B48" w:rsidP="00CC3C02">
            <w:pPr>
              <w:spacing w:line="0" w:lineRule="atLeast"/>
              <w:jc w:val="both"/>
              <w:rPr>
                <w:b/>
                <w:sz w:val="24"/>
                <w:lang w:eastAsia="ja-JP"/>
              </w:rPr>
            </w:pPr>
          </w:p>
        </w:tc>
        <w:tc>
          <w:tcPr>
            <w:tcW w:w="8731" w:type="dxa"/>
          </w:tcPr>
          <w:p w14:paraId="7DAF8574"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56CBB17F" w14:textId="77777777" w:rsidTr="004B3596">
        <w:trPr>
          <w:trHeight w:val="200"/>
        </w:trPr>
        <w:tc>
          <w:tcPr>
            <w:tcW w:w="1474" w:type="dxa"/>
            <w:vMerge w:val="restart"/>
            <w:vAlign w:val="center"/>
          </w:tcPr>
          <w:p w14:paraId="0C62BFF8"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19</w:t>
            </w:r>
          </w:p>
          <w:p w14:paraId="3311E158" w14:textId="436B4F08"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78830E62" w14:textId="1B0B3A74"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必要手続・スケジュールについて（必要な許認可・行政手続）</w:t>
            </w:r>
          </w:p>
        </w:tc>
      </w:tr>
      <w:tr w:rsidR="00401B48" w14:paraId="65C2B0E1" w14:textId="77777777" w:rsidTr="004B3596">
        <w:trPr>
          <w:trHeight w:val="732"/>
        </w:trPr>
        <w:tc>
          <w:tcPr>
            <w:tcW w:w="1474" w:type="dxa"/>
            <w:vMerge/>
          </w:tcPr>
          <w:p w14:paraId="5F65448E"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6DB221AC" w14:textId="3E991DF8"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必要な許認可、環境影響評価並びに都市計画、森林、農地等に関する手続について、取得主体、所要期間及び現時点で想定される主要な不確実性をお教えください。また、工程上のクリティカルパス及び工程遅延リスクがあれば併せてお教えください。</w:t>
            </w:r>
          </w:p>
        </w:tc>
      </w:tr>
      <w:tr w:rsidR="00401B48" w14:paraId="5F647782" w14:textId="77777777" w:rsidTr="004B3596">
        <w:trPr>
          <w:trHeight w:val="58"/>
        </w:trPr>
        <w:tc>
          <w:tcPr>
            <w:tcW w:w="1474" w:type="dxa"/>
            <w:vMerge/>
          </w:tcPr>
          <w:p w14:paraId="79088911" w14:textId="77777777" w:rsidR="00401B48" w:rsidRPr="00F03F9B" w:rsidRDefault="00401B48" w:rsidP="00CC3C02">
            <w:pPr>
              <w:spacing w:line="0" w:lineRule="atLeast"/>
              <w:jc w:val="both"/>
              <w:rPr>
                <w:b/>
                <w:sz w:val="24"/>
                <w:lang w:eastAsia="ja-JP"/>
              </w:rPr>
            </w:pPr>
          </w:p>
        </w:tc>
        <w:tc>
          <w:tcPr>
            <w:tcW w:w="8731" w:type="dxa"/>
          </w:tcPr>
          <w:p w14:paraId="4A19EB4B"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153376CC" w14:textId="77777777" w:rsidTr="004B3596">
        <w:trPr>
          <w:trHeight w:val="58"/>
        </w:trPr>
        <w:tc>
          <w:tcPr>
            <w:tcW w:w="1474" w:type="dxa"/>
            <w:vMerge w:val="restart"/>
            <w:vAlign w:val="center"/>
          </w:tcPr>
          <w:p w14:paraId="1566651D"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20</w:t>
            </w:r>
          </w:p>
          <w:p w14:paraId="24659AB8" w14:textId="1441D451"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対話時確認</w:t>
            </w:r>
          </w:p>
        </w:tc>
        <w:tc>
          <w:tcPr>
            <w:tcW w:w="8731" w:type="dxa"/>
            <w:tcBorders>
              <w:bottom w:val="dotted" w:sz="4" w:space="0" w:color="auto"/>
            </w:tcBorders>
            <w:shd w:val="clear" w:color="auto" w:fill="EEECE1" w:themeFill="background2"/>
          </w:tcPr>
          <w:p w14:paraId="70DE24B7" w14:textId="40346578"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環境保全対策について</w:t>
            </w:r>
          </w:p>
        </w:tc>
      </w:tr>
      <w:tr w:rsidR="00401B48" w14:paraId="15E9C9CF" w14:textId="77777777" w:rsidTr="004B3596">
        <w:trPr>
          <w:trHeight w:val="289"/>
        </w:trPr>
        <w:tc>
          <w:tcPr>
            <w:tcW w:w="1474" w:type="dxa"/>
            <w:vMerge/>
          </w:tcPr>
          <w:p w14:paraId="72611C64"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7BE1864A" w14:textId="67C5C085"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排ガス、臭気、騒音、振動、排水、搬入車両による交通影響及び景観等への対策並びにモニタリング及び情報公開の考え方をお教えください。</w:t>
            </w:r>
          </w:p>
        </w:tc>
      </w:tr>
      <w:tr w:rsidR="00401B48" w14:paraId="7867B04F" w14:textId="77777777" w:rsidTr="004B3596">
        <w:trPr>
          <w:trHeight w:val="58"/>
        </w:trPr>
        <w:tc>
          <w:tcPr>
            <w:tcW w:w="1474" w:type="dxa"/>
            <w:vMerge/>
          </w:tcPr>
          <w:p w14:paraId="44EFC6AB" w14:textId="77777777" w:rsidR="00401B48" w:rsidRPr="00F03F9B" w:rsidRDefault="00401B48" w:rsidP="00CC3C02">
            <w:pPr>
              <w:spacing w:line="0" w:lineRule="atLeast"/>
              <w:jc w:val="both"/>
              <w:rPr>
                <w:b/>
                <w:sz w:val="24"/>
                <w:lang w:eastAsia="ja-JP"/>
              </w:rPr>
            </w:pPr>
          </w:p>
        </w:tc>
        <w:tc>
          <w:tcPr>
            <w:tcW w:w="8731" w:type="dxa"/>
          </w:tcPr>
          <w:p w14:paraId="0B2DD597"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2CB50FB" w14:textId="77777777" w:rsidTr="004B3596">
        <w:trPr>
          <w:trHeight w:val="109"/>
        </w:trPr>
        <w:tc>
          <w:tcPr>
            <w:tcW w:w="1474" w:type="dxa"/>
            <w:vMerge w:val="restart"/>
            <w:vAlign w:val="center"/>
          </w:tcPr>
          <w:p w14:paraId="144B6CB0"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21</w:t>
            </w:r>
          </w:p>
          <w:p w14:paraId="52D42E43" w14:textId="2C955D94"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対話時確認</w:t>
            </w:r>
          </w:p>
        </w:tc>
        <w:tc>
          <w:tcPr>
            <w:tcW w:w="8731" w:type="dxa"/>
            <w:tcBorders>
              <w:bottom w:val="dotted" w:sz="4" w:space="0" w:color="auto"/>
            </w:tcBorders>
            <w:shd w:val="clear" w:color="auto" w:fill="EEECE1" w:themeFill="background2"/>
          </w:tcPr>
          <w:p w14:paraId="5968C145" w14:textId="354FE22B"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資源循環・脱炭素について</w:t>
            </w:r>
          </w:p>
        </w:tc>
      </w:tr>
      <w:tr w:rsidR="00401B48" w14:paraId="556F7EF9" w14:textId="77777777" w:rsidTr="004B3596">
        <w:trPr>
          <w:trHeight w:val="397"/>
        </w:trPr>
        <w:tc>
          <w:tcPr>
            <w:tcW w:w="1474" w:type="dxa"/>
            <w:vMerge/>
          </w:tcPr>
          <w:p w14:paraId="6CEE69A6"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7673D997" w14:textId="1A41977F"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熱・電力の利用、発電・売電、温室効果ガスの削減、焼却灰等の資源化及び再生可能エネルギーの活用等について、現時点で想定する取組をお教えください。</w:t>
            </w:r>
          </w:p>
        </w:tc>
      </w:tr>
      <w:tr w:rsidR="00401B48" w14:paraId="05907744" w14:textId="77777777" w:rsidTr="004B3596">
        <w:trPr>
          <w:trHeight w:val="58"/>
        </w:trPr>
        <w:tc>
          <w:tcPr>
            <w:tcW w:w="1474" w:type="dxa"/>
            <w:vMerge/>
          </w:tcPr>
          <w:p w14:paraId="3166FFE2" w14:textId="77777777" w:rsidR="00401B48" w:rsidRPr="00F03F9B" w:rsidRDefault="00401B48" w:rsidP="00CC3C02">
            <w:pPr>
              <w:spacing w:line="0" w:lineRule="atLeast"/>
              <w:jc w:val="both"/>
              <w:rPr>
                <w:b/>
                <w:sz w:val="24"/>
                <w:lang w:eastAsia="ja-JP"/>
              </w:rPr>
            </w:pPr>
          </w:p>
        </w:tc>
        <w:tc>
          <w:tcPr>
            <w:tcW w:w="8731" w:type="dxa"/>
          </w:tcPr>
          <w:p w14:paraId="7CF95DCD"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79D85D6A" w14:textId="77777777" w:rsidTr="004B3596">
        <w:trPr>
          <w:trHeight w:val="58"/>
        </w:trPr>
        <w:tc>
          <w:tcPr>
            <w:tcW w:w="1474" w:type="dxa"/>
            <w:vMerge w:val="restart"/>
            <w:vAlign w:val="center"/>
          </w:tcPr>
          <w:p w14:paraId="7E008B3C"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22</w:t>
            </w:r>
          </w:p>
          <w:p w14:paraId="3EBB8065" w14:textId="75EA6731"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499F2843" w14:textId="03E6C4F3"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一般廃棄物・産業廃棄物の一体処理について</w:t>
            </w:r>
          </w:p>
        </w:tc>
      </w:tr>
      <w:tr w:rsidR="00401B48" w14:paraId="6ECEB052" w14:textId="77777777" w:rsidTr="004B3596">
        <w:trPr>
          <w:trHeight w:val="313"/>
        </w:trPr>
        <w:tc>
          <w:tcPr>
            <w:tcW w:w="1474" w:type="dxa"/>
            <w:vMerge/>
          </w:tcPr>
          <w:p w14:paraId="7C84ABDB"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141E7081" w14:textId="72757F6B"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一般廃棄物と産業廃棄物を同一施設で処理する場合の区分管理、受入管理、関係法令等を踏まえた運用上の考え方、一般廃棄物処理の優先性及び住民説明の考え方をお教えください。</w:t>
            </w:r>
          </w:p>
        </w:tc>
      </w:tr>
      <w:tr w:rsidR="00401B48" w14:paraId="4AB03422" w14:textId="77777777" w:rsidTr="004B3596">
        <w:trPr>
          <w:trHeight w:val="103"/>
        </w:trPr>
        <w:tc>
          <w:tcPr>
            <w:tcW w:w="1474" w:type="dxa"/>
            <w:vMerge/>
          </w:tcPr>
          <w:p w14:paraId="0A4F211E" w14:textId="77777777" w:rsidR="00401B48" w:rsidRPr="00F03F9B" w:rsidRDefault="00401B48" w:rsidP="00CC3C02">
            <w:pPr>
              <w:spacing w:line="0" w:lineRule="atLeast"/>
              <w:jc w:val="both"/>
              <w:rPr>
                <w:b/>
                <w:sz w:val="24"/>
                <w:lang w:eastAsia="ja-JP"/>
              </w:rPr>
            </w:pPr>
          </w:p>
        </w:tc>
        <w:tc>
          <w:tcPr>
            <w:tcW w:w="8731" w:type="dxa"/>
          </w:tcPr>
          <w:p w14:paraId="230D277A"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3F9FAF69" w14:textId="77777777" w:rsidTr="004B3596">
        <w:trPr>
          <w:trHeight w:val="58"/>
        </w:trPr>
        <w:tc>
          <w:tcPr>
            <w:tcW w:w="1474" w:type="dxa"/>
            <w:vMerge w:val="restart"/>
            <w:vAlign w:val="center"/>
          </w:tcPr>
          <w:p w14:paraId="1E64FB6D"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23</w:t>
            </w:r>
          </w:p>
          <w:p w14:paraId="50C9073C" w14:textId="2622C179"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431960B4" w14:textId="51F7D65F"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地域貢献・地域還元について</w:t>
            </w:r>
          </w:p>
        </w:tc>
      </w:tr>
      <w:tr w:rsidR="00401B48" w14:paraId="0DAD36CB" w14:textId="77777777" w:rsidTr="004B3596">
        <w:trPr>
          <w:trHeight w:val="732"/>
        </w:trPr>
        <w:tc>
          <w:tcPr>
            <w:tcW w:w="1474" w:type="dxa"/>
            <w:vMerge/>
          </w:tcPr>
          <w:p w14:paraId="6C1916B3"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2DBED990" w14:textId="39E0E6B8"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地元雇用、地元企業への発注、税収効果（固定資産税等）、土地賃借等による地域経済への波及、周辺地域への環境保全・地域振興に関する協力、エネルギーの地域利用及びその他の地域還元策について、内容、規模、実現条件及び継続性をお教えください。</w:t>
            </w:r>
          </w:p>
        </w:tc>
      </w:tr>
      <w:tr w:rsidR="00401B48" w14:paraId="5B8202A7" w14:textId="77777777" w:rsidTr="004B3596">
        <w:trPr>
          <w:trHeight w:val="58"/>
        </w:trPr>
        <w:tc>
          <w:tcPr>
            <w:tcW w:w="1474" w:type="dxa"/>
            <w:vMerge/>
          </w:tcPr>
          <w:p w14:paraId="491BB62E" w14:textId="77777777" w:rsidR="00401B48" w:rsidRPr="00F03F9B" w:rsidRDefault="00401B48" w:rsidP="00CC3C02">
            <w:pPr>
              <w:spacing w:line="0" w:lineRule="atLeast"/>
              <w:jc w:val="both"/>
              <w:rPr>
                <w:b/>
                <w:sz w:val="24"/>
                <w:lang w:eastAsia="ja-JP"/>
              </w:rPr>
            </w:pPr>
          </w:p>
        </w:tc>
        <w:tc>
          <w:tcPr>
            <w:tcW w:w="8731" w:type="dxa"/>
          </w:tcPr>
          <w:p w14:paraId="03FB51E9"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7741F5F7" w14:textId="77777777" w:rsidTr="004B3596">
        <w:trPr>
          <w:trHeight w:val="58"/>
        </w:trPr>
        <w:tc>
          <w:tcPr>
            <w:tcW w:w="1474" w:type="dxa"/>
            <w:vMerge w:val="restart"/>
            <w:vAlign w:val="center"/>
          </w:tcPr>
          <w:p w14:paraId="33D82212"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24</w:t>
            </w:r>
          </w:p>
          <w:p w14:paraId="4ED3A613" w14:textId="059FC929"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4648F092" w14:textId="4B4BA6F6"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地元調整・住民理解について</w:t>
            </w:r>
          </w:p>
        </w:tc>
      </w:tr>
      <w:tr w:rsidR="00401B48" w14:paraId="18CEEDC9" w14:textId="77777777" w:rsidTr="004B3596">
        <w:trPr>
          <w:trHeight w:val="340"/>
        </w:trPr>
        <w:tc>
          <w:tcPr>
            <w:tcW w:w="1474" w:type="dxa"/>
            <w:vMerge/>
          </w:tcPr>
          <w:p w14:paraId="3885F845"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358DB7BF" w14:textId="4208134F"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周辺地域との協議、情報提供、苦情対応、事故時の連絡及び住民参画等について、行政と民間事業者の役割分担（施設整備に伴う地元説明や地域との合意形成について、民間事業者として担うことが可能な範囲）を含めた進め方をお教えください。</w:t>
            </w:r>
          </w:p>
        </w:tc>
      </w:tr>
      <w:tr w:rsidR="00401B48" w14:paraId="7FC4AE50" w14:textId="77777777" w:rsidTr="004B3596">
        <w:trPr>
          <w:trHeight w:val="58"/>
        </w:trPr>
        <w:tc>
          <w:tcPr>
            <w:tcW w:w="1474" w:type="dxa"/>
            <w:vMerge/>
          </w:tcPr>
          <w:p w14:paraId="5584F1DD" w14:textId="77777777" w:rsidR="00401B48" w:rsidRPr="00F03F9B" w:rsidRDefault="00401B48" w:rsidP="00CC3C02">
            <w:pPr>
              <w:spacing w:line="0" w:lineRule="atLeast"/>
              <w:jc w:val="both"/>
              <w:rPr>
                <w:b/>
                <w:sz w:val="24"/>
                <w:lang w:eastAsia="ja-JP"/>
              </w:rPr>
            </w:pPr>
          </w:p>
        </w:tc>
        <w:tc>
          <w:tcPr>
            <w:tcW w:w="8731" w:type="dxa"/>
          </w:tcPr>
          <w:p w14:paraId="69305F4B"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56E8F52F" w14:textId="77777777" w:rsidTr="004B3596">
        <w:trPr>
          <w:trHeight w:val="117"/>
        </w:trPr>
        <w:tc>
          <w:tcPr>
            <w:tcW w:w="1474" w:type="dxa"/>
            <w:vMerge w:val="restart"/>
            <w:vAlign w:val="center"/>
          </w:tcPr>
          <w:p w14:paraId="6AB78B4B"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25</w:t>
            </w:r>
          </w:p>
          <w:p w14:paraId="306746FC" w14:textId="1E679B7B"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79B604F4" w14:textId="31CA046C"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他自治体との連携可能性について</w:t>
            </w:r>
          </w:p>
        </w:tc>
      </w:tr>
      <w:tr w:rsidR="00401B48" w14:paraId="39CCF754" w14:textId="77777777" w:rsidTr="004B3596">
        <w:trPr>
          <w:trHeight w:val="732"/>
        </w:trPr>
        <w:tc>
          <w:tcPr>
            <w:tcW w:w="1474" w:type="dxa"/>
            <w:vMerge/>
          </w:tcPr>
          <w:p w14:paraId="4212DF52"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5DCA6D38" w14:textId="30816379"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本市（高梁市）を基本とし、将来的に新見市及び吉備中央町をはじめとする他自治体を含めた広域処理への拡大や、処理量の増減に対する対応可能性、その際に必要となる技術的・運営上・契約上の条件（高梁市単独での事業成立が困難な場合は、どの程度の処理規模・周辺自治体からの受入量があれば事業成立が可能となるかも含む。）についてお教えください。</w:t>
            </w:r>
          </w:p>
        </w:tc>
      </w:tr>
      <w:tr w:rsidR="00401B48" w14:paraId="3C0CCE5E" w14:textId="77777777" w:rsidTr="004B3596">
        <w:trPr>
          <w:trHeight w:val="58"/>
        </w:trPr>
        <w:tc>
          <w:tcPr>
            <w:tcW w:w="1474" w:type="dxa"/>
            <w:vMerge/>
          </w:tcPr>
          <w:p w14:paraId="07392045" w14:textId="77777777" w:rsidR="00401B48" w:rsidRPr="00F03F9B" w:rsidRDefault="00401B48" w:rsidP="00CC3C02">
            <w:pPr>
              <w:spacing w:line="0" w:lineRule="atLeast"/>
              <w:jc w:val="both"/>
              <w:rPr>
                <w:b/>
                <w:sz w:val="24"/>
                <w:lang w:eastAsia="ja-JP"/>
              </w:rPr>
            </w:pPr>
          </w:p>
        </w:tc>
        <w:tc>
          <w:tcPr>
            <w:tcW w:w="8731" w:type="dxa"/>
          </w:tcPr>
          <w:p w14:paraId="15E98E82"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76C3C5AD" w14:textId="77777777" w:rsidTr="004B3596">
        <w:trPr>
          <w:trHeight w:val="101"/>
        </w:trPr>
        <w:tc>
          <w:tcPr>
            <w:tcW w:w="1474" w:type="dxa"/>
            <w:vMerge w:val="restart"/>
            <w:vAlign w:val="center"/>
          </w:tcPr>
          <w:p w14:paraId="0B30E0A4"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26</w:t>
            </w:r>
          </w:p>
          <w:p w14:paraId="73E6E78D" w14:textId="6D269B83"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任意</w:t>
            </w:r>
          </w:p>
        </w:tc>
        <w:tc>
          <w:tcPr>
            <w:tcW w:w="8731" w:type="dxa"/>
            <w:tcBorders>
              <w:bottom w:val="dotted" w:sz="4" w:space="0" w:color="auto"/>
            </w:tcBorders>
            <w:shd w:val="clear" w:color="auto" w:fill="EEECE1" w:themeFill="background2"/>
          </w:tcPr>
          <w:p w14:paraId="58314F80" w14:textId="041B2E87"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事業開始までの工程について（全体工程）</w:t>
            </w:r>
          </w:p>
        </w:tc>
      </w:tr>
      <w:tr w:rsidR="00401B48" w14:paraId="27945AA7" w14:textId="77777777" w:rsidTr="004B3596">
        <w:trPr>
          <w:trHeight w:val="273"/>
        </w:trPr>
        <w:tc>
          <w:tcPr>
            <w:tcW w:w="1474" w:type="dxa"/>
            <w:vMerge/>
          </w:tcPr>
          <w:p w14:paraId="4F83786E"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56341848" w14:textId="37719E54"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事業者選定、契約、設計、許認可、建設・改修、試運転及び受入開始までの概略工程並びにクリティカルパスをお示しください。</w:t>
            </w:r>
          </w:p>
        </w:tc>
      </w:tr>
      <w:tr w:rsidR="00401B48" w14:paraId="060C17F5" w14:textId="77777777" w:rsidTr="004B3596">
        <w:trPr>
          <w:trHeight w:val="58"/>
        </w:trPr>
        <w:tc>
          <w:tcPr>
            <w:tcW w:w="1474" w:type="dxa"/>
            <w:vMerge/>
          </w:tcPr>
          <w:p w14:paraId="016670A5" w14:textId="77777777" w:rsidR="00401B48" w:rsidRPr="00F03F9B" w:rsidRDefault="00401B48" w:rsidP="00CC3C02">
            <w:pPr>
              <w:spacing w:line="0" w:lineRule="atLeast"/>
              <w:jc w:val="both"/>
              <w:rPr>
                <w:b/>
                <w:sz w:val="24"/>
                <w:lang w:eastAsia="ja-JP"/>
              </w:rPr>
            </w:pPr>
          </w:p>
        </w:tc>
        <w:tc>
          <w:tcPr>
            <w:tcW w:w="8731" w:type="dxa"/>
          </w:tcPr>
          <w:p w14:paraId="4E32985D"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4E9025B8" w14:textId="77777777" w:rsidTr="004B3596">
        <w:trPr>
          <w:trHeight w:val="58"/>
        </w:trPr>
        <w:tc>
          <w:tcPr>
            <w:tcW w:w="1474" w:type="dxa"/>
            <w:vMerge w:val="restart"/>
            <w:vAlign w:val="center"/>
          </w:tcPr>
          <w:p w14:paraId="47190F44"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27</w:t>
            </w:r>
          </w:p>
          <w:p w14:paraId="2B7B4ADC" w14:textId="276B7108"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243634B1" w14:textId="5C75A162"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最大の課題・行政への要望について</w:t>
            </w:r>
          </w:p>
        </w:tc>
      </w:tr>
      <w:tr w:rsidR="00401B48" w14:paraId="42F0DC47" w14:textId="77777777" w:rsidTr="004B3596">
        <w:trPr>
          <w:trHeight w:val="319"/>
        </w:trPr>
        <w:tc>
          <w:tcPr>
            <w:tcW w:w="1474" w:type="dxa"/>
            <w:vMerge/>
          </w:tcPr>
          <w:p w14:paraId="0B03DF43"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32DF7DFB" w14:textId="230DD419"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本事業の成立及び継続における最大の課題、本市に求める支援・条件並びに事前に確定すべき事項をお教えください。</w:t>
            </w:r>
          </w:p>
        </w:tc>
      </w:tr>
      <w:tr w:rsidR="00401B48" w14:paraId="79738D4B" w14:textId="77777777" w:rsidTr="004B3596">
        <w:trPr>
          <w:trHeight w:val="58"/>
        </w:trPr>
        <w:tc>
          <w:tcPr>
            <w:tcW w:w="1474" w:type="dxa"/>
            <w:vMerge/>
          </w:tcPr>
          <w:p w14:paraId="2D3F5E52" w14:textId="77777777" w:rsidR="00401B48" w:rsidRPr="00F03F9B" w:rsidRDefault="00401B48" w:rsidP="00CC3C02">
            <w:pPr>
              <w:spacing w:line="0" w:lineRule="atLeast"/>
              <w:jc w:val="both"/>
              <w:rPr>
                <w:b/>
                <w:sz w:val="24"/>
                <w:lang w:eastAsia="ja-JP"/>
              </w:rPr>
            </w:pPr>
          </w:p>
        </w:tc>
        <w:tc>
          <w:tcPr>
            <w:tcW w:w="8731" w:type="dxa"/>
          </w:tcPr>
          <w:p w14:paraId="1BF0A195"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0719AE09" w14:textId="77777777" w:rsidTr="004B3596">
        <w:trPr>
          <w:trHeight w:val="58"/>
        </w:trPr>
        <w:tc>
          <w:tcPr>
            <w:tcW w:w="1474" w:type="dxa"/>
            <w:vMerge w:val="restart"/>
            <w:vAlign w:val="center"/>
          </w:tcPr>
          <w:p w14:paraId="30D59D50"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28</w:t>
            </w:r>
          </w:p>
          <w:p w14:paraId="4D0D614E" w14:textId="0E00E107"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56333F8B" w14:textId="3F1968C7"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重要条件の優先順位について</w:t>
            </w:r>
          </w:p>
        </w:tc>
      </w:tr>
      <w:tr w:rsidR="00401B48" w14:paraId="060FC63D" w14:textId="77777777" w:rsidTr="004B3596">
        <w:trPr>
          <w:trHeight w:val="732"/>
        </w:trPr>
        <w:tc>
          <w:tcPr>
            <w:tcW w:w="1474" w:type="dxa"/>
            <w:vMerge/>
          </w:tcPr>
          <w:p w14:paraId="7F365061"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2316CE60" w14:textId="77777777"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民間事業者が施設整備を行う場合において、投資判断及び事業成立のために必要となる条件についてお教えください。</w:t>
            </w:r>
          </w:p>
          <w:p w14:paraId="34463FF1" w14:textId="210A4C1E"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例えば、必要となる処理量、最低保証量、契約期間、処理単価、土地の確保、行政による支援、資金調達条件、他自治体からの処理量確保等について、事業成立に必要な条件を重要度の高い順に挙げ、その理由をお教えください。</w:t>
            </w:r>
          </w:p>
        </w:tc>
      </w:tr>
      <w:tr w:rsidR="00401B48" w14:paraId="5BA18814" w14:textId="77777777" w:rsidTr="004B3596">
        <w:trPr>
          <w:trHeight w:val="58"/>
        </w:trPr>
        <w:tc>
          <w:tcPr>
            <w:tcW w:w="1474" w:type="dxa"/>
            <w:vMerge/>
          </w:tcPr>
          <w:p w14:paraId="2634C2CA" w14:textId="77777777" w:rsidR="00401B48" w:rsidRPr="00F03F9B" w:rsidRDefault="00401B48" w:rsidP="00CC3C02">
            <w:pPr>
              <w:spacing w:line="0" w:lineRule="atLeast"/>
              <w:jc w:val="both"/>
              <w:rPr>
                <w:b/>
                <w:sz w:val="24"/>
                <w:lang w:eastAsia="ja-JP"/>
              </w:rPr>
            </w:pPr>
          </w:p>
        </w:tc>
        <w:tc>
          <w:tcPr>
            <w:tcW w:w="8731" w:type="dxa"/>
          </w:tcPr>
          <w:p w14:paraId="10565903"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22C266E2" w14:textId="77777777" w:rsidTr="004B3596">
        <w:trPr>
          <w:trHeight w:val="58"/>
        </w:trPr>
        <w:tc>
          <w:tcPr>
            <w:tcW w:w="1474" w:type="dxa"/>
            <w:vMerge w:val="restart"/>
            <w:vAlign w:val="center"/>
          </w:tcPr>
          <w:p w14:paraId="0C98DBD9"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29</w:t>
            </w:r>
          </w:p>
          <w:p w14:paraId="2FBA167B" w14:textId="5F36BF4A" w:rsidR="00401B48" w:rsidRPr="00401B48" w:rsidRDefault="00401B48" w:rsidP="00CC3C02">
            <w:pPr>
              <w:spacing w:before="140" w:after="40"/>
              <w:jc w:val="center"/>
              <w:rPr>
                <w:u w:val="single"/>
                <w:lang w:eastAsia="ja-JP"/>
              </w:rPr>
            </w:pPr>
            <w:r w:rsidRPr="00401B48">
              <w:rPr>
                <w:rFonts w:ascii="ＭＳ ゴシック" w:eastAsia="ＭＳ ゴシック" w:hAnsi="ＭＳ ゴシック"/>
                <w:b/>
                <w:bCs/>
                <w:szCs w:val="20"/>
                <w:u w:val="single"/>
                <w:lang w:eastAsia="ja-JP"/>
              </w:rPr>
              <w:t>必須</w:t>
            </w:r>
          </w:p>
        </w:tc>
        <w:tc>
          <w:tcPr>
            <w:tcW w:w="8731" w:type="dxa"/>
            <w:tcBorders>
              <w:bottom w:val="dotted" w:sz="4" w:space="0" w:color="auto"/>
            </w:tcBorders>
            <w:shd w:val="clear" w:color="auto" w:fill="EEECE1" w:themeFill="background2"/>
          </w:tcPr>
          <w:p w14:paraId="5FA6F2ED" w14:textId="4E93E42E"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事業成立の見通しについて</w:t>
            </w:r>
          </w:p>
        </w:tc>
      </w:tr>
      <w:tr w:rsidR="00401B48" w14:paraId="5A26BE8D" w14:textId="77777777" w:rsidTr="004B3596">
        <w:trPr>
          <w:trHeight w:val="473"/>
        </w:trPr>
        <w:tc>
          <w:tcPr>
            <w:tcW w:w="1474" w:type="dxa"/>
            <w:vMerge/>
          </w:tcPr>
          <w:p w14:paraId="16F1BE73"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535E0D08" w14:textId="2F73448F"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現時点における事業成立の見通しについて、「成立可能」「条件付きで成立可能」「現時点では判断困難」「成立困難」等の見解と、その理由をお教えください。</w:t>
            </w:r>
          </w:p>
        </w:tc>
      </w:tr>
      <w:tr w:rsidR="00401B48" w14:paraId="569AD535" w14:textId="77777777" w:rsidTr="004B3596">
        <w:trPr>
          <w:trHeight w:val="58"/>
        </w:trPr>
        <w:tc>
          <w:tcPr>
            <w:tcW w:w="1474" w:type="dxa"/>
            <w:vMerge/>
          </w:tcPr>
          <w:p w14:paraId="1B690E7A" w14:textId="77777777" w:rsidR="00401B48" w:rsidRPr="00F03F9B" w:rsidRDefault="00401B48" w:rsidP="00CC3C02">
            <w:pPr>
              <w:spacing w:line="0" w:lineRule="atLeast"/>
              <w:jc w:val="both"/>
              <w:rPr>
                <w:b/>
                <w:sz w:val="24"/>
                <w:lang w:eastAsia="ja-JP"/>
              </w:rPr>
            </w:pPr>
          </w:p>
        </w:tc>
        <w:tc>
          <w:tcPr>
            <w:tcW w:w="8731" w:type="dxa"/>
          </w:tcPr>
          <w:p w14:paraId="173B3CDE"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6ED6AD93" w14:textId="77777777" w:rsidTr="004B3596">
        <w:trPr>
          <w:trHeight w:val="58"/>
        </w:trPr>
        <w:tc>
          <w:tcPr>
            <w:tcW w:w="1474" w:type="dxa"/>
            <w:vMerge w:val="restart"/>
            <w:vAlign w:val="center"/>
          </w:tcPr>
          <w:p w14:paraId="01648628"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30</w:t>
            </w:r>
          </w:p>
          <w:p w14:paraId="693DC782" w14:textId="087B5E70" w:rsidR="00401B48" w:rsidRPr="00F03F9B" w:rsidRDefault="00401B48" w:rsidP="00CC3C02">
            <w:pPr>
              <w:spacing w:before="140" w:after="40"/>
              <w:jc w:val="center"/>
              <w:rPr>
                <w:lang w:eastAsia="ja-JP"/>
              </w:rPr>
            </w:pPr>
            <w:r w:rsidRPr="00667B84">
              <w:rPr>
                <w:rFonts w:ascii="ＭＳ ゴシック" w:eastAsia="ＭＳ ゴシック" w:hAnsi="ＭＳ ゴシック"/>
                <w:szCs w:val="20"/>
                <w:lang w:eastAsia="ja-JP"/>
              </w:rPr>
              <w:t>対話時確認</w:t>
            </w:r>
          </w:p>
        </w:tc>
        <w:tc>
          <w:tcPr>
            <w:tcW w:w="8731" w:type="dxa"/>
            <w:tcBorders>
              <w:bottom w:val="dotted" w:sz="4" w:space="0" w:color="auto"/>
            </w:tcBorders>
            <w:shd w:val="clear" w:color="auto" w:fill="EEECE1" w:themeFill="background2"/>
          </w:tcPr>
          <w:p w14:paraId="7B11A43D" w14:textId="2BB1255B"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リスク分担について</w:t>
            </w:r>
          </w:p>
        </w:tc>
      </w:tr>
      <w:tr w:rsidR="00401B48" w14:paraId="1C3FB0A1" w14:textId="77777777" w:rsidTr="004B3596">
        <w:trPr>
          <w:trHeight w:val="247"/>
        </w:trPr>
        <w:tc>
          <w:tcPr>
            <w:tcW w:w="1474" w:type="dxa"/>
            <w:vMerge/>
          </w:tcPr>
          <w:p w14:paraId="3CCDC315"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74953C85" w14:textId="123346CA"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ごみ量・ごみ質の変動、建設費・物価・人件費等の変動、法令改正、災害・不可抗力、施設故障等について、行政と民間事業者の望ましいリスク分担及びその理由をお教えください。</w:t>
            </w:r>
          </w:p>
        </w:tc>
      </w:tr>
      <w:tr w:rsidR="00401B48" w14:paraId="77E45BD9" w14:textId="77777777" w:rsidTr="004B3596">
        <w:trPr>
          <w:trHeight w:val="58"/>
        </w:trPr>
        <w:tc>
          <w:tcPr>
            <w:tcW w:w="1474" w:type="dxa"/>
            <w:vMerge/>
          </w:tcPr>
          <w:p w14:paraId="5267E322" w14:textId="77777777" w:rsidR="00401B48" w:rsidRPr="00F03F9B" w:rsidRDefault="00401B48" w:rsidP="00CC3C02">
            <w:pPr>
              <w:spacing w:line="0" w:lineRule="atLeast"/>
              <w:jc w:val="both"/>
              <w:rPr>
                <w:b/>
                <w:sz w:val="24"/>
                <w:lang w:eastAsia="ja-JP"/>
              </w:rPr>
            </w:pPr>
          </w:p>
        </w:tc>
        <w:tc>
          <w:tcPr>
            <w:tcW w:w="8731" w:type="dxa"/>
          </w:tcPr>
          <w:p w14:paraId="5FAFD752"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r w:rsidR="00401B48" w14:paraId="5C95ABE3" w14:textId="77777777" w:rsidTr="004B3596">
        <w:trPr>
          <w:trHeight w:val="58"/>
        </w:trPr>
        <w:tc>
          <w:tcPr>
            <w:tcW w:w="1474" w:type="dxa"/>
            <w:vMerge w:val="restart"/>
            <w:vAlign w:val="center"/>
          </w:tcPr>
          <w:p w14:paraId="16731DE5" w14:textId="77777777" w:rsidR="00401B48" w:rsidRDefault="00401B48" w:rsidP="00CC3C02">
            <w:pPr>
              <w:spacing w:before="140" w:after="40"/>
              <w:jc w:val="center"/>
              <w:rPr>
                <w:b/>
                <w:sz w:val="24"/>
                <w:lang w:eastAsia="ja-JP"/>
              </w:rPr>
            </w:pPr>
            <w:r>
              <w:rPr>
                <w:b/>
                <w:sz w:val="24"/>
                <w:lang w:eastAsia="ja-JP"/>
              </w:rPr>
              <w:t>No.</w:t>
            </w:r>
            <w:r>
              <w:rPr>
                <w:rFonts w:hint="eastAsia"/>
                <w:b/>
                <w:sz w:val="24"/>
                <w:lang w:eastAsia="ja-JP"/>
              </w:rPr>
              <w:t>31</w:t>
            </w:r>
          </w:p>
          <w:p w14:paraId="5E83F305" w14:textId="594E9083" w:rsidR="00401B48" w:rsidRPr="00F03F9B" w:rsidRDefault="00401B48" w:rsidP="00CC3C02">
            <w:pPr>
              <w:spacing w:before="140" w:after="40"/>
              <w:jc w:val="center"/>
              <w:rPr>
                <w:lang w:eastAsia="ja-JP"/>
              </w:rPr>
            </w:pPr>
            <w:proofErr w:type="spellStart"/>
            <w:r w:rsidRPr="00667B84">
              <w:rPr>
                <w:rFonts w:ascii="ＭＳ ゴシック" w:eastAsia="ＭＳ ゴシック" w:hAnsi="ＭＳ ゴシック"/>
                <w:szCs w:val="20"/>
              </w:rPr>
              <w:t>任意</w:t>
            </w:r>
            <w:proofErr w:type="spellEnd"/>
          </w:p>
        </w:tc>
        <w:tc>
          <w:tcPr>
            <w:tcW w:w="8731" w:type="dxa"/>
            <w:tcBorders>
              <w:bottom w:val="dotted" w:sz="4" w:space="0" w:color="auto"/>
            </w:tcBorders>
            <w:shd w:val="clear" w:color="auto" w:fill="EEECE1" w:themeFill="background2"/>
          </w:tcPr>
          <w:p w14:paraId="65006E55" w14:textId="65527CA7" w:rsidR="00401B48" w:rsidRPr="00667B84" w:rsidRDefault="00401B48" w:rsidP="00667B84">
            <w:pPr>
              <w:jc w:val="both"/>
              <w:rPr>
                <w:rFonts w:ascii="ＭＳ ゴシック" w:eastAsia="ＭＳ ゴシック" w:hAnsi="ＭＳ ゴシック"/>
                <w:szCs w:val="20"/>
                <w:lang w:eastAsia="ja-JP"/>
              </w:rPr>
            </w:pPr>
            <w:proofErr w:type="spellStart"/>
            <w:r w:rsidRPr="00667B84">
              <w:rPr>
                <w:rFonts w:ascii="ＭＳ ゴシック" w:eastAsia="ＭＳ ゴシック" w:hAnsi="ＭＳ ゴシック"/>
                <w:szCs w:val="20"/>
              </w:rPr>
              <w:t>自由提案</w:t>
            </w:r>
            <w:proofErr w:type="spellEnd"/>
          </w:p>
        </w:tc>
      </w:tr>
      <w:tr w:rsidR="00401B48" w14:paraId="5A6B124A" w14:textId="77777777" w:rsidTr="004B3596">
        <w:trPr>
          <w:trHeight w:val="461"/>
        </w:trPr>
        <w:tc>
          <w:tcPr>
            <w:tcW w:w="1474" w:type="dxa"/>
            <w:vMerge/>
          </w:tcPr>
          <w:p w14:paraId="74F00AB7" w14:textId="77777777" w:rsidR="00401B48" w:rsidRDefault="00401B48" w:rsidP="00CC3C02">
            <w:pPr>
              <w:spacing w:line="0" w:lineRule="atLeast"/>
              <w:jc w:val="center"/>
              <w:rPr>
                <w:b/>
                <w:sz w:val="24"/>
                <w:lang w:eastAsia="ja-JP"/>
              </w:rPr>
            </w:pPr>
          </w:p>
        </w:tc>
        <w:tc>
          <w:tcPr>
            <w:tcW w:w="8731" w:type="dxa"/>
            <w:tcBorders>
              <w:top w:val="dotted" w:sz="4" w:space="0" w:color="auto"/>
            </w:tcBorders>
          </w:tcPr>
          <w:p w14:paraId="72B30F9E" w14:textId="10B897F1" w:rsidR="00401B48" w:rsidRPr="00667B84" w:rsidRDefault="00401B48" w:rsidP="00667B84">
            <w:pPr>
              <w:jc w:val="both"/>
              <w:rPr>
                <w:rFonts w:ascii="ＭＳ ゴシック" w:eastAsia="ＭＳ ゴシック" w:hAnsi="ＭＳ ゴシック"/>
                <w:szCs w:val="20"/>
                <w:lang w:eastAsia="ja-JP"/>
              </w:rPr>
            </w:pPr>
            <w:r w:rsidRPr="00667B84">
              <w:rPr>
                <w:rFonts w:ascii="ＭＳ ゴシック" w:eastAsia="ＭＳ ゴシック" w:hAnsi="ＭＳ ゴシック"/>
                <w:szCs w:val="20"/>
                <w:lang w:eastAsia="ja-JP"/>
              </w:rPr>
              <w:t>本事業をより良くするための提案、本市が追加確認すべき事項、独自の技術・事業スキーム又は本市が現時点で認識できていないリスク・留意点があればお教えください。</w:t>
            </w:r>
          </w:p>
        </w:tc>
      </w:tr>
      <w:tr w:rsidR="00401B48" w14:paraId="6A273305" w14:textId="77777777" w:rsidTr="004B3596">
        <w:trPr>
          <w:trHeight w:val="58"/>
        </w:trPr>
        <w:tc>
          <w:tcPr>
            <w:tcW w:w="1474" w:type="dxa"/>
            <w:vMerge/>
          </w:tcPr>
          <w:p w14:paraId="58A97E51" w14:textId="77777777" w:rsidR="00401B48" w:rsidRPr="00F03F9B" w:rsidRDefault="00401B48" w:rsidP="00CC3C02">
            <w:pPr>
              <w:spacing w:line="0" w:lineRule="atLeast"/>
              <w:jc w:val="both"/>
              <w:rPr>
                <w:b/>
                <w:sz w:val="24"/>
                <w:lang w:eastAsia="ja-JP"/>
              </w:rPr>
            </w:pPr>
          </w:p>
        </w:tc>
        <w:tc>
          <w:tcPr>
            <w:tcW w:w="8731" w:type="dxa"/>
          </w:tcPr>
          <w:p w14:paraId="6CBB57E1" w14:textId="77777777" w:rsidR="00401B48" w:rsidRPr="00667B84" w:rsidRDefault="00401B48" w:rsidP="00667B84">
            <w:pPr>
              <w:spacing w:line="0" w:lineRule="atLeast"/>
              <w:jc w:val="both"/>
              <w:rPr>
                <w:rFonts w:ascii="ＭＳ ゴシック" w:eastAsia="ＭＳ ゴシック" w:hAnsi="ＭＳ ゴシック"/>
                <w:b/>
                <w:szCs w:val="20"/>
                <w:lang w:eastAsia="ja-JP"/>
              </w:rPr>
            </w:pPr>
          </w:p>
        </w:tc>
      </w:tr>
    </w:tbl>
    <w:p w14:paraId="7CDD3063" w14:textId="77777777" w:rsidR="00617DC1" w:rsidRDefault="00617DC1" w:rsidP="00617DC1">
      <w:pPr>
        <w:rPr>
          <w:lang w:eastAsia="ja-JP"/>
        </w:rPr>
      </w:pPr>
    </w:p>
    <w:sectPr w:rsidR="00617DC1" w:rsidSect="00034616">
      <w:headerReference w:type="default" r:id="rId8"/>
      <w:pgSz w:w="12240" w:h="15840"/>
      <w:pgMar w:top="907"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0F4F" w14:textId="77777777" w:rsidR="00D57E3C" w:rsidRDefault="00D57E3C" w:rsidP="00542585">
      <w:pPr>
        <w:spacing w:after="0" w:line="240" w:lineRule="auto"/>
      </w:pPr>
      <w:r>
        <w:separator/>
      </w:r>
    </w:p>
  </w:endnote>
  <w:endnote w:type="continuationSeparator" w:id="0">
    <w:p w14:paraId="1D0B8696" w14:textId="77777777" w:rsidR="00D57E3C" w:rsidRDefault="00D57E3C" w:rsidP="00542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225A" w14:textId="77777777" w:rsidR="00D57E3C" w:rsidRDefault="00D57E3C" w:rsidP="00542585">
      <w:pPr>
        <w:spacing w:after="0" w:line="240" w:lineRule="auto"/>
      </w:pPr>
      <w:r>
        <w:separator/>
      </w:r>
    </w:p>
  </w:footnote>
  <w:footnote w:type="continuationSeparator" w:id="0">
    <w:p w14:paraId="225C36B5" w14:textId="77777777" w:rsidR="00D57E3C" w:rsidRDefault="00D57E3C" w:rsidP="00542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61F1" w14:textId="56DDFD5C" w:rsidR="00B820AA" w:rsidRPr="00B820AA" w:rsidRDefault="00B820AA">
    <w:pPr>
      <w:pStyle w:val="a5"/>
      <w:rPr>
        <w:rFonts w:asciiTheme="minorEastAsia" w:eastAsiaTheme="minorEastAsia" w:hAnsiTheme="minorEastAsia"/>
        <w:sz w:val="21"/>
        <w:szCs w:val="24"/>
      </w:rPr>
    </w:pPr>
    <w:r w:rsidRPr="00B820AA">
      <w:rPr>
        <w:rFonts w:asciiTheme="minorEastAsia" w:eastAsiaTheme="minorEastAsia" w:hAnsiTheme="minorEastAsia" w:hint="eastAsia"/>
        <w:sz w:val="21"/>
        <w:szCs w:val="24"/>
        <w:lang w:eastAsia="ja-JP"/>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119369495">
    <w:abstractNumId w:val="8"/>
  </w:num>
  <w:num w:numId="2" w16cid:durableId="1000697427">
    <w:abstractNumId w:val="6"/>
  </w:num>
  <w:num w:numId="3" w16cid:durableId="2139448009">
    <w:abstractNumId w:val="5"/>
  </w:num>
  <w:num w:numId="4" w16cid:durableId="561910080">
    <w:abstractNumId w:val="4"/>
  </w:num>
  <w:num w:numId="5" w16cid:durableId="1951428543">
    <w:abstractNumId w:val="7"/>
  </w:num>
  <w:num w:numId="6" w16cid:durableId="195043047">
    <w:abstractNumId w:val="3"/>
  </w:num>
  <w:num w:numId="7" w16cid:durableId="608783605">
    <w:abstractNumId w:val="2"/>
  </w:num>
  <w:num w:numId="8" w16cid:durableId="1869752526">
    <w:abstractNumId w:val="1"/>
  </w:num>
  <w:num w:numId="9" w16cid:durableId="186548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F25"/>
    <w:rsid w:val="0006063C"/>
    <w:rsid w:val="0015074B"/>
    <w:rsid w:val="00276D4B"/>
    <w:rsid w:val="00294142"/>
    <w:rsid w:val="0029639D"/>
    <w:rsid w:val="002A4C72"/>
    <w:rsid w:val="002B3B00"/>
    <w:rsid w:val="002D430A"/>
    <w:rsid w:val="002D573A"/>
    <w:rsid w:val="003114EF"/>
    <w:rsid w:val="00326F90"/>
    <w:rsid w:val="00385CCA"/>
    <w:rsid w:val="003A3314"/>
    <w:rsid w:val="00401B48"/>
    <w:rsid w:val="004B3596"/>
    <w:rsid w:val="004C67C3"/>
    <w:rsid w:val="004F5440"/>
    <w:rsid w:val="00506A18"/>
    <w:rsid w:val="00542585"/>
    <w:rsid w:val="005D7EA4"/>
    <w:rsid w:val="00617DC1"/>
    <w:rsid w:val="00667B84"/>
    <w:rsid w:val="007540F0"/>
    <w:rsid w:val="00793FD8"/>
    <w:rsid w:val="008E6767"/>
    <w:rsid w:val="00927613"/>
    <w:rsid w:val="00980E08"/>
    <w:rsid w:val="00984620"/>
    <w:rsid w:val="00AA0D64"/>
    <w:rsid w:val="00AA1D8D"/>
    <w:rsid w:val="00B32995"/>
    <w:rsid w:val="00B47730"/>
    <w:rsid w:val="00B52107"/>
    <w:rsid w:val="00B820AA"/>
    <w:rsid w:val="00BF32F5"/>
    <w:rsid w:val="00CB0664"/>
    <w:rsid w:val="00D230ED"/>
    <w:rsid w:val="00D57E3C"/>
    <w:rsid w:val="00D62451"/>
    <w:rsid w:val="00D83544"/>
    <w:rsid w:val="00D96BD7"/>
    <w:rsid w:val="00E070C4"/>
    <w:rsid w:val="00E15B43"/>
    <w:rsid w:val="00E77920"/>
    <w:rsid w:val="00E911B4"/>
    <w:rsid w:val="00E97FAF"/>
    <w:rsid w:val="00F03350"/>
    <w:rsid w:val="00F03F9B"/>
    <w:rsid w:val="00F21695"/>
    <w:rsid w:val="00F411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F72EC73"/>
  <w14:defaultImageDpi w14:val="300"/>
  <w15:docId w15:val="{A463B309-282F-4802-BB69-07DEFD1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600</Words>
  <Characters>3426</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宮本 達也</cp:lastModifiedBy>
  <cp:revision>14</cp:revision>
  <cp:lastPrinted>2026-08-20T01:49:00Z</cp:lastPrinted>
  <dcterms:created xsi:type="dcterms:W3CDTF">2026-08-15T06:34:00Z</dcterms:created>
  <dcterms:modified xsi:type="dcterms:W3CDTF">2026-08-20T01:50:00Z</dcterms:modified>
  <cp:category/>
</cp:coreProperties>
</file>